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微软雅黑" w:hAnsi="微软雅黑" w:eastAsia="微软雅黑" w:cs="微软雅黑"/>
          <w:b/>
          <w:bCs/>
          <w:color w:val="000000"/>
          <w:kern w:val="0"/>
          <w:sz w:val="40"/>
          <w:szCs w:val="40"/>
          <w:lang w:val="en-US" w:eastAsia="zh-CN" w:bidi="ar"/>
        </w:rPr>
      </w:pPr>
    </w:p>
    <w:p>
      <w:pPr>
        <w:widowControl/>
        <w:jc w:val="center"/>
        <w:rPr>
          <w:rFonts w:hint="eastAsia" w:ascii="微软雅黑" w:hAnsi="微软雅黑" w:eastAsia="微软雅黑" w:cs="微软雅黑"/>
          <w:b/>
          <w:bCs/>
          <w:color w:val="000000"/>
          <w:kern w:val="0"/>
          <w:sz w:val="40"/>
          <w:szCs w:val="40"/>
          <w:lang w:val="en-US" w:eastAsia="zh-CN" w:bidi="ar"/>
        </w:rPr>
      </w:pPr>
    </w:p>
    <w:p>
      <w:pPr>
        <w:widowControl/>
        <w:jc w:val="both"/>
        <w:rPr>
          <w:rFonts w:hint="eastAsia" w:ascii="微软雅黑" w:hAnsi="微软雅黑" w:eastAsia="微软雅黑" w:cs="微软雅黑"/>
          <w:b/>
          <w:bCs/>
          <w:color w:val="000000"/>
          <w:kern w:val="0"/>
          <w:sz w:val="40"/>
          <w:szCs w:val="40"/>
          <w:lang w:val="en-US" w:eastAsia="zh-CN" w:bidi="ar"/>
        </w:rPr>
      </w:pPr>
    </w:p>
    <w:p>
      <w:pPr>
        <w:widowControl/>
        <w:jc w:val="center"/>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drawing>
          <wp:inline distT="0" distB="0" distL="114300" distR="114300">
            <wp:extent cx="2033905" cy="2033905"/>
            <wp:effectExtent l="0" t="0" r="4445" b="4445"/>
            <wp:docPr id="10" name="图片 10" descr="3de3cda7f2cbbc6d61c47eab6503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de3cda7f2cbbc6d61c47eab65032d3"/>
                    <pic:cNvPicPr>
                      <a:picLocks noChangeAspect="1"/>
                    </pic:cNvPicPr>
                  </pic:nvPicPr>
                  <pic:blipFill>
                    <a:blip r:embed="rId6"/>
                    <a:stretch>
                      <a:fillRect/>
                    </a:stretch>
                  </pic:blipFill>
                  <pic:spPr>
                    <a:xfrm>
                      <a:off x="0" y="0"/>
                      <a:ext cx="2033905" cy="2033905"/>
                    </a:xfrm>
                    <a:prstGeom prst="rect">
                      <a:avLst/>
                    </a:prstGeom>
                  </pic:spPr>
                </pic:pic>
              </a:graphicData>
            </a:graphic>
          </wp:inline>
        </w:drawing>
      </w:r>
    </w:p>
    <w:p>
      <w:pPr>
        <w:widowControl/>
        <w:jc w:val="center"/>
        <w:rPr>
          <w:rFonts w:hint="eastAsia" w:ascii="微软雅黑" w:hAnsi="微软雅黑" w:eastAsia="微软雅黑" w:cs="微软雅黑"/>
          <w:b/>
          <w:bCs/>
          <w:color w:val="000000"/>
          <w:kern w:val="0"/>
          <w:sz w:val="40"/>
          <w:szCs w:val="40"/>
          <w:lang w:val="en-US" w:eastAsia="zh-CN" w:bidi="ar"/>
        </w:rPr>
      </w:pPr>
    </w:p>
    <w:p>
      <w:pPr>
        <w:pStyle w:val="2"/>
        <w:jc w:val="center"/>
        <w:rPr>
          <w:rFonts w:hint="eastAsia" w:ascii="微软雅黑" w:hAnsi="微软雅黑" w:eastAsia="微软雅黑" w:cs="微软雅黑"/>
          <w:b/>
          <w:bCs/>
          <w:color w:val="000000"/>
          <w:kern w:val="0"/>
          <w:sz w:val="56"/>
          <w:szCs w:val="56"/>
          <w:lang w:val="en-US" w:eastAsia="zh-CN" w:bidi="ar"/>
        </w:rPr>
      </w:pPr>
      <w:r>
        <w:rPr>
          <w:rFonts w:hint="eastAsia" w:ascii="微软雅黑" w:hAnsi="微软雅黑" w:eastAsia="微软雅黑" w:cs="微软雅黑"/>
          <w:b/>
          <w:bCs/>
          <w:color w:val="000000"/>
          <w:kern w:val="0"/>
          <w:sz w:val="56"/>
          <w:szCs w:val="56"/>
          <w:lang w:val="en-US" w:eastAsia="zh-CN" w:bidi="ar"/>
        </w:rPr>
        <w:t>浏阳市中协高新科技学校</w:t>
      </w:r>
    </w:p>
    <w:p>
      <w:pPr>
        <w:pStyle w:val="2"/>
        <w:jc w:val="center"/>
        <w:rPr>
          <w:rFonts w:hint="eastAsia" w:ascii="微软雅黑" w:hAnsi="微软雅黑" w:eastAsia="微软雅黑" w:cs="微软雅黑"/>
          <w:b/>
          <w:bCs/>
          <w:color w:val="000000"/>
          <w:kern w:val="0"/>
          <w:sz w:val="56"/>
          <w:szCs w:val="56"/>
          <w:lang w:val="en-US" w:eastAsia="zh-CN" w:bidi="ar"/>
        </w:rPr>
      </w:pPr>
      <w:r>
        <w:rPr>
          <w:rFonts w:hint="eastAsia" w:ascii="微软雅黑" w:hAnsi="微软雅黑" w:eastAsia="微软雅黑" w:cs="微软雅黑"/>
          <w:b/>
          <w:bCs/>
          <w:color w:val="000000"/>
          <w:kern w:val="0"/>
          <w:sz w:val="56"/>
          <w:szCs w:val="56"/>
          <w:lang w:val="en-US" w:eastAsia="zh-CN" w:bidi="ar"/>
        </w:rPr>
        <w:t>教育质量年度报告</w:t>
      </w:r>
    </w:p>
    <w:p>
      <w:pPr>
        <w:jc w:val="center"/>
        <w:rPr>
          <w:rFonts w:hint="default"/>
          <w:sz w:val="18"/>
          <w:szCs w:val="18"/>
          <w:lang w:val="en-US" w:eastAsia="zh-CN"/>
        </w:rPr>
      </w:pPr>
      <w:r>
        <w:rPr>
          <w:rFonts w:hint="eastAsia" w:ascii="微软雅黑" w:hAnsi="微软雅黑" w:eastAsia="微软雅黑" w:cs="微软雅黑"/>
          <w:b/>
          <w:bCs/>
          <w:color w:val="000000"/>
          <w:kern w:val="0"/>
          <w:sz w:val="36"/>
          <w:szCs w:val="36"/>
          <w:lang w:val="en-US" w:eastAsia="zh-CN" w:bidi="ar"/>
        </w:rPr>
        <w:t>（2021年12月）</w:t>
      </w:r>
    </w:p>
    <w:p>
      <w:pPr>
        <w:pStyle w:val="2"/>
        <w:rPr>
          <w:rFonts w:hint="eastAsia"/>
          <w:lang w:val="en-US" w:eastAsia="zh-CN"/>
        </w:rPr>
      </w:pPr>
    </w:p>
    <w:p>
      <w:pPr>
        <w:pStyle w:val="2"/>
        <w:rPr>
          <w:rFonts w:hint="eastAsia"/>
          <w:lang w:val="en-US" w:eastAsia="zh-CN"/>
        </w:rPr>
      </w:pPr>
    </w:p>
    <w:p>
      <w:pPr>
        <w:rPr>
          <w:rFonts w:hint="eastAsia"/>
          <w:lang w:val="en-US" w:eastAsia="zh-CN"/>
        </w:rPr>
      </w:pPr>
    </w:p>
    <w:p>
      <w:pPr>
        <w:widowControl/>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val="en-US" w:eastAsia="zh-CN" w:bidi="ar"/>
        </w:rPr>
        <w:t>浏阳市中协高新科技学校质量年度报告</w:t>
      </w:r>
    </w:p>
    <w:p>
      <w:pPr>
        <w:widowControl/>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val="en-US" w:eastAsia="zh-CN" w:bidi="ar"/>
        </w:rPr>
        <w:t>(2020-2021学年度）</w:t>
      </w:r>
    </w:p>
    <w:p>
      <w:pPr>
        <w:widowControl/>
        <w:jc w:val="left"/>
        <w:rPr>
          <w:rFonts w:hint="eastAsia" w:ascii="楷体" w:hAnsi="楷体" w:eastAsia="楷体" w:cs="楷体"/>
          <w:b/>
          <w:bCs/>
          <w:color w:val="000000"/>
          <w:kern w:val="0"/>
          <w:sz w:val="32"/>
          <w:szCs w:val="32"/>
          <w:lang w:val="en-US" w:eastAsia="zh-CN"/>
        </w:rPr>
      </w:pPr>
    </w:p>
    <w:p>
      <w:pPr>
        <w:widowControl/>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val="en-US" w:eastAsia="zh-CN"/>
        </w:rPr>
        <w:t>一、基本情况</w:t>
      </w:r>
    </w:p>
    <w:p>
      <w:pPr>
        <w:widowControl/>
        <w:jc w:val="left"/>
        <w:rPr>
          <w:rFonts w:ascii="楷体" w:hAnsi="楷体" w:eastAsia="楷体" w:cs="楷体"/>
          <w:sz w:val="32"/>
          <w:szCs w:val="32"/>
        </w:rPr>
      </w:pPr>
      <w:r>
        <w:rPr>
          <w:rFonts w:hint="eastAsia" w:ascii="楷体" w:hAnsi="楷体" w:eastAsia="楷体" w:cs="楷体"/>
          <w:color w:val="000000"/>
          <w:kern w:val="0"/>
          <w:sz w:val="32"/>
          <w:szCs w:val="32"/>
        </w:rPr>
        <w:t xml:space="preserve">1.1规模和结构 </w:t>
      </w:r>
    </w:p>
    <w:p>
      <w:pPr>
        <w:widowControl/>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 xml:space="preserve">1.1.1办学规模 </w:t>
      </w:r>
    </w:p>
    <w:p>
      <w:pPr>
        <w:spacing w:line="44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浏阳市中协高新科技学校是由</w:t>
      </w:r>
      <w:r>
        <w:rPr>
          <w:rFonts w:hint="eastAsia" w:ascii="仿宋" w:hAnsi="仿宋" w:eastAsia="仿宋"/>
          <w:bCs/>
          <w:color w:val="000000"/>
          <w:sz w:val="32"/>
          <w:szCs w:val="32"/>
          <w:lang w:eastAsia="zh-CN"/>
        </w:rPr>
        <w:t>湖南</w:t>
      </w:r>
      <w:r>
        <w:rPr>
          <w:rFonts w:hint="eastAsia" w:ascii="仿宋" w:hAnsi="仿宋" w:eastAsia="仿宋"/>
          <w:bCs/>
          <w:color w:val="000000"/>
          <w:sz w:val="32"/>
          <w:szCs w:val="32"/>
        </w:rPr>
        <w:t>中协教育</w:t>
      </w:r>
      <w:r>
        <w:rPr>
          <w:rFonts w:hint="eastAsia" w:ascii="仿宋" w:hAnsi="仿宋" w:eastAsia="仿宋"/>
          <w:bCs/>
          <w:color w:val="000000"/>
          <w:sz w:val="32"/>
          <w:szCs w:val="32"/>
          <w:lang w:eastAsia="zh-CN"/>
        </w:rPr>
        <w:t>管理</w:t>
      </w:r>
      <w:r>
        <w:rPr>
          <w:rFonts w:hint="eastAsia" w:ascii="仿宋" w:hAnsi="仿宋" w:eastAsia="仿宋"/>
          <w:bCs/>
          <w:color w:val="000000"/>
          <w:sz w:val="32"/>
          <w:szCs w:val="32"/>
        </w:rPr>
        <w:t>集团投资</w:t>
      </w:r>
      <w:r>
        <w:rPr>
          <w:rFonts w:hint="eastAsia" w:ascii="仿宋" w:hAnsi="仿宋" w:eastAsia="仿宋"/>
          <w:bCs/>
          <w:color w:val="000000"/>
          <w:sz w:val="32"/>
          <w:szCs w:val="32"/>
          <w:lang w:val="en-US" w:eastAsia="zh-CN"/>
        </w:rPr>
        <w:t>创建</w:t>
      </w:r>
      <w:r>
        <w:rPr>
          <w:rFonts w:hint="eastAsia" w:ascii="仿宋" w:hAnsi="仿宋" w:eastAsia="仿宋"/>
          <w:bCs/>
          <w:color w:val="000000"/>
          <w:sz w:val="32"/>
          <w:szCs w:val="32"/>
        </w:rPr>
        <w:t>，经浏阳市</w:t>
      </w:r>
      <w:r>
        <w:rPr>
          <w:rFonts w:hint="eastAsia" w:ascii="仿宋" w:hAnsi="仿宋" w:eastAsia="仿宋"/>
          <w:bCs/>
          <w:color w:val="000000"/>
          <w:sz w:val="32"/>
          <w:szCs w:val="32"/>
          <w:lang w:val="en-US" w:eastAsia="zh-CN"/>
        </w:rPr>
        <w:t>教育局</w:t>
      </w:r>
      <w:r>
        <w:rPr>
          <w:rFonts w:hint="eastAsia" w:ascii="仿宋" w:hAnsi="仿宋" w:eastAsia="仿宋"/>
          <w:bCs/>
          <w:color w:val="000000"/>
          <w:sz w:val="32"/>
          <w:szCs w:val="32"/>
        </w:rPr>
        <w:t>批准</w:t>
      </w:r>
      <w:r>
        <w:rPr>
          <w:rFonts w:hint="eastAsia" w:ascii="仿宋" w:hAnsi="仿宋" w:eastAsia="仿宋"/>
          <w:bCs/>
          <w:color w:val="000000"/>
          <w:sz w:val="32"/>
          <w:szCs w:val="32"/>
          <w:lang w:eastAsia="zh-CN"/>
        </w:rPr>
        <w:t>设立</w:t>
      </w:r>
      <w:r>
        <w:rPr>
          <w:rFonts w:hint="eastAsia" w:ascii="仿宋" w:hAnsi="仿宋" w:eastAsia="仿宋"/>
          <w:bCs/>
          <w:color w:val="000000"/>
          <w:sz w:val="32"/>
          <w:szCs w:val="32"/>
        </w:rPr>
        <w:t>的一所非</w:t>
      </w:r>
      <w:r>
        <w:rPr>
          <w:rFonts w:hint="eastAsia" w:ascii="仿宋" w:hAnsi="仿宋" w:eastAsia="仿宋"/>
          <w:bCs/>
          <w:color w:val="000000"/>
          <w:sz w:val="32"/>
          <w:szCs w:val="32"/>
          <w:lang w:eastAsia="zh-CN"/>
        </w:rPr>
        <w:t>营利性</w:t>
      </w:r>
      <w:r>
        <w:rPr>
          <w:rFonts w:hint="eastAsia" w:ascii="仿宋" w:hAnsi="仿宋" w:eastAsia="仿宋"/>
          <w:bCs/>
          <w:color w:val="000000"/>
          <w:sz w:val="32"/>
          <w:szCs w:val="32"/>
        </w:rPr>
        <w:t>现代化特色</w:t>
      </w:r>
      <w:r>
        <w:rPr>
          <w:rFonts w:hint="eastAsia" w:ascii="仿宋" w:hAnsi="仿宋" w:eastAsia="仿宋"/>
          <w:bCs/>
          <w:color w:val="000000"/>
          <w:sz w:val="32"/>
          <w:szCs w:val="32"/>
          <w:lang w:eastAsia="zh-CN"/>
        </w:rPr>
        <w:t>中等</w:t>
      </w:r>
      <w:r>
        <w:rPr>
          <w:rFonts w:hint="eastAsia" w:ascii="仿宋" w:hAnsi="仿宋" w:eastAsia="仿宋"/>
          <w:bCs/>
          <w:color w:val="000000"/>
          <w:sz w:val="32"/>
          <w:szCs w:val="32"/>
        </w:rPr>
        <w:t>职业学校。学校</w:t>
      </w:r>
      <w:r>
        <w:rPr>
          <w:rFonts w:hint="eastAsia" w:ascii="仿宋" w:hAnsi="仿宋" w:eastAsia="仿宋"/>
          <w:bCs/>
          <w:color w:val="000000"/>
          <w:sz w:val="32"/>
          <w:szCs w:val="32"/>
          <w:lang w:eastAsia="zh-CN"/>
        </w:rPr>
        <w:t>坐落在浏阳经济开发区，</w:t>
      </w:r>
      <w:r>
        <w:rPr>
          <w:rFonts w:hint="eastAsia" w:ascii="仿宋" w:hAnsi="仿宋" w:eastAsia="仿宋"/>
          <w:bCs/>
          <w:color w:val="000000"/>
          <w:sz w:val="32"/>
          <w:szCs w:val="32"/>
        </w:rPr>
        <w:t>占地面积</w:t>
      </w:r>
      <w:r>
        <w:rPr>
          <w:rFonts w:hint="eastAsia" w:ascii="仿宋" w:hAnsi="仿宋" w:eastAsia="仿宋"/>
          <w:bCs/>
          <w:color w:val="000000"/>
          <w:sz w:val="32"/>
          <w:szCs w:val="32"/>
          <w:lang w:val="en-US" w:eastAsia="zh-CN"/>
        </w:rPr>
        <w:t>508</w:t>
      </w:r>
      <w:r>
        <w:rPr>
          <w:rFonts w:hint="eastAsia" w:ascii="仿宋" w:hAnsi="仿宋" w:eastAsia="仿宋"/>
          <w:bCs/>
          <w:color w:val="000000"/>
          <w:sz w:val="32"/>
          <w:szCs w:val="32"/>
        </w:rPr>
        <w:t>亩，建筑面积</w:t>
      </w:r>
      <w:r>
        <w:rPr>
          <w:rFonts w:hint="eastAsia" w:ascii="仿宋" w:hAnsi="仿宋" w:eastAsia="仿宋"/>
          <w:bCs/>
          <w:color w:val="000000"/>
          <w:sz w:val="32"/>
          <w:szCs w:val="32"/>
          <w:lang w:val="en-US" w:eastAsia="zh-CN"/>
        </w:rPr>
        <w:t>10.9万</w:t>
      </w:r>
      <w:r>
        <w:rPr>
          <w:rFonts w:hint="eastAsia" w:ascii="仿宋" w:hAnsi="仿宋" w:eastAsia="仿宋"/>
          <w:bCs/>
          <w:color w:val="000000"/>
          <w:sz w:val="32"/>
          <w:szCs w:val="32"/>
        </w:rPr>
        <w:t>平方米，总投资4.2亿元人民币。</w:t>
      </w:r>
    </w:p>
    <w:p>
      <w:pPr>
        <w:spacing w:line="44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学校秉持“立足园区、对接产业、服务浏阳、面向湖南”的办学思路，坚持“特色立校、文化兴校、人才强校、依法治校、创办职业教育品牌名校”的办学理念</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学校现有全日制在校学生</w:t>
      </w:r>
      <w:r>
        <w:rPr>
          <w:rFonts w:hint="eastAsia" w:ascii="仿宋" w:hAnsi="仿宋" w:eastAsia="仿宋"/>
          <w:bCs/>
          <w:color w:val="000000"/>
          <w:sz w:val="32"/>
          <w:szCs w:val="32"/>
          <w:lang w:val="en-US" w:eastAsia="zh-CN"/>
        </w:rPr>
        <w:t>2871</w:t>
      </w:r>
      <w:r>
        <w:rPr>
          <w:rFonts w:hint="eastAsia" w:ascii="仿宋" w:hAnsi="仿宋" w:eastAsia="仿宋"/>
          <w:bCs/>
          <w:color w:val="000000"/>
          <w:sz w:val="32"/>
          <w:szCs w:val="32"/>
        </w:rPr>
        <w:t>人，教职工203人，其中专任教师1</w:t>
      </w: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0人，中、高级以上专业技术职称教师30余人。</w:t>
      </w:r>
    </w:p>
    <w:p>
      <w:pPr>
        <w:spacing w:line="4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学校自办学以来，认真贯彻落实《民办教育促进法》和湖南省民办教育相关政策，坚持</w:t>
      </w:r>
      <w:r>
        <w:rPr>
          <w:rFonts w:hint="eastAsia" w:ascii="仿宋" w:hAnsi="仿宋" w:eastAsia="仿宋"/>
          <w:bCs/>
          <w:color w:val="000000"/>
          <w:sz w:val="32"/>
          <w:szCs w:val="32"/>
          <w:lang w:eastAsia="zh-CN"/>
        </w:rPr>
        <w:t>正确的</w:t>
      </w:r>
      <w:r>
        <w:rPr>
          <w:rFonts w:hint="eastAsia" w:ascii="仿宋" w:hAnsi="仿宋" w:eastAsia="仿宋"/>
          <w:bCs/>
          <w:color w:val="000000"/>
          <w:sz w:val="32"/>
          <w:szCs w:val="32"/>
        </w:rPr>
        <w:t>办学方向，坚持教育公益性原则，坚持立德树人，获得了上级主管部门及社会各界的广泛好评</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2020年学校在长沙市民办学校办学评估中获“优秀等级”，被浏阳市教育局评为“安全文明校园”；2021年上半年学生参加全省文化普测合格率达97%，专业技能考核合格率达100%。2020年度学校党支部被浏阳经开区党工委评为“最具影响党建阵地”和先进基层党组织</w:t>
      </w:r>
      <w:r>
        <w:rPr>
          <w:rFonts w:hint="eastAsia" w:ascii="仿宋" w:hAnsi="仿宋" w:eastAsia="仿宋"/>
          <w:bCs/>
          <w:color w:val="000000"/>
          <w:sz w:val="32"/>
          <w:szCs w:val="32"/>
        </w:rPr>
        <w:t xml:space="preserve">。  </w:t>
      </w: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1.1.2专业与人才需求相适应 </w:t>
      </w:r>
    </w:p>
    <w:p>
      <w:pPr>
        <w:spacing w:line="4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2021年</w:t>
      </w:r>
      <w:r>
        <w:rPr>
          <w:rFonts w:hint="eastAsia" w:ascii="仿宋" w:hAnsi="仿宋" w:eastAsia="仿宋"/>
          <w:bCs/>
          <w:color w:val="000000"/>
          <w:sz w:val="32"/>
          <w:szCs w:val="32"/>
          <w:lang w:val="en-US" w:eastAsia="zh-CN"/>
        </w:rPr>
        <w:t>学校</w:t>
      </w:r>
      <w:r>
        <w:rPr>
          <w:rFonts w:hint="eastAsia" w:ascii="仿宋" w:hAnsi="仿宋" w:eastAsia="仿宋"/>
          <w:bCs/>
          <w:color w:val="000000"/>
          <w:sz w:val="32"/>
          <w:szCs w:val="32"/>
        </w:rPr>
        <w:t>开设了航空服务、电子商务、旅游服务与管理、软件与信息服务、工业机器人技术应用、新能源汽车装调与检修、森林消防、药剂、护理学和幼儿保育共10个专业，新增幼儿保育专业。学校立足于浏阳经开区经济发展情况，根据学校自身的层次</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特点、条件，做好专业设置规划，并适度超前确立专业方向，力求使培养的人才“学有所用，适销对路”。大力推行校企合作</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订单</w:t>
      </w:r>
      <w:r>
        <w:rPr>
          <w:rFonts w:hint="eastAsia" w:ascii="仿宋" w:hAnsi="仿宋" w:eastAsia="仿宋"/>
          <w:bCs/>
          <w:color w:val="000000"/>
          <w:sz w:val="32"/>
          <w:szCs w:val="32"/>
          <w:lang w:val="en-US" w:eastAsia="zh-CN"/>
        </w:rPr>
        <w:t>式培养</w:t>
      </w:r>
      <w:r>
        <w:rPr>
          <w:rFonts w:hint="eastAsia" w:ascii="仿宋" w:hAnsi="仿宋" w:eastAsia="仿宋"/>
          <w:bCs/>
          <w:color w:val="000000"/>
          <w:sz w:val="32"/>
          <w:szCs w:val="32"/>
        </w:rPr>
        <w:t>，以企业的发展需求设置专业，形成学生入学即等于就业的教育方向。同时</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考虑</w:t>
      </w:r>
      <w:r>
        <w:rPr>
          <w:rFonts w:hint="eastAsia" w:ascii="仿宋" w:hAnsi="仿宋" w:eastAsia="仿宋"/>
          <w:bCs/>
          <w:color w:val="000000"/>
          <w:sz w:val="32"/>
          <w:szCs w:val="32"/>
          <w:lang w:eastAsia="zh-CN"/>
        </w:rPr>
        <w:t>产业园区和长沙</w:t>
      </w:r>
      <w:r>
        <w:rPr>
          <w:rFonts w:hint="eastAsia" w:ascii="仿宋" w:hAnsi="仿宋" w:eastAsia="仿宋"/>
          <w:bCs/>
          <w:color w:val="000000"/>
          <w:sz w:val="32"/>
          <w:szCs w:val="32"/>
        </w:rPr>
        <w:t>地区乃至全国各地的人才需求状况，形成合理的专业格局。</w:t>
      </w:r>
    </w:p>
    <w:p>
      <w:pPr>
        <w:spacing w:line="440" w:lineRule="exact"/>
        <w:ind w:firstLine="643" w:firstLineChars="200"/>
        <w:rPr>
          <w:rFonts w:hint="eastAsia" w:ascii="仿宋" w:hAnsi="仿宋" w:eastAsia="仿宋"/>
          <w:b/>
          <w:bCs w:val="0"/>
          <w:color w:val="000000"/>
          <w:sz w:val="32"/>
          <w:szCs w:val="32"/>
        </w:rPr>
      </w:pPr>
    </w:p>
    <w:p>
      <w:pPr>
        <w:ind w:firstLine="0" w:firstLineChars="0"/>
        <w:jc w:val="center"/>
        <w:rPr>
          <w:rFonts w:hint="eastAsia" w:ascii="仿宋_GB2312" w:hAnsi="Helvetica" w:eastAsia="仿宋_GB2312" w:cs="Helvetica"/>
          <w:b/>
          <w:bCs w:val="0"/>
          <w:color w:val="auto"/>
          <w:sz w:val="24"/>
          <w:szCs w:val="24"/>
          <w:lang w:val="en-US" w:eastAsia="zh-CN"/>
        </w:rPr>
      </w:pPr>
      <w:r>
        <w:rPr>
          <w:rFonts w:hint="eastAsia" w:ascii="仿宋_GB2312" w:hAnsi="Helvetica" w:eastAsia="仿宋_GB2312" w:cs="Helvetica"/>
          <w:b/>
          <w:bCs w:val="0"/>
          <w:color w:val="auto"/>
          <w:sz w:val="24"/>
          <w:szCs w:val="24"/>
          <w:lang w:val="en-US" w:eastAsia="zh-CN"/>
        </w:rPr>
        <w:t>表一：浏阳经开区主导产业与学校专业对应表</w:t>
      </w:r>
    </w:p>
    <w:tbl>
      <w:tblPr>
        <w:tblStyle w:val="9"/>
        <w:tblW w:w="8210" w:type="dxa"/>
        <w:jc w:val="center"/>
        <w:tblLayout w:type="fixed"/>
        <w:tblCellMar>
          <w:top w:w="15" w:type="dxa"/>
          <w:left w:w="15" w:type="dxa"/>
          <w:bottom w:w="15" w:type="dxa"/>
          <w:right w:w="15" w:type="dxa"/>
        </w:tblCellMar>
      </w:tblPr>
      <w:tblGrid>
        <w:gridCol w:w="2604"/>
        <w:gridCol w:w="1980"/>
        <w:gridCol w:w="1815"/>
        <w:gridCol w:w="1811"/>
      </w:tblGrid>
      <w:tr>
        <w:tblPrEx>
          <w:tblCellMar>
            <w:top w:w="15" w:type="dxa"/>
            <w:left w:w="15" w:type="dxa"/>
            <w:bottom w:w="15" w:type="dxa"/>
            <w:right w:w="15" w:type="dxa"/>
          </w:tblCellMar>
        </w:tblPrEx>
        <w:trPr>
          <w:trHeight w:val="702" w:hRule="atLeast"/>
          <w:jc w:val="center"/>
        </w:trPr>
        <w:tc>
          <w:tcPr>
            <w:tcW w:w="2604"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val="0"/>
                <w:color w:val="404040"/>
                <w:sz w:val="22"/>
                <w:szCs w:val="22"/>
              </w:rPr>
            </w:pPr>
            <w:r>
              <w:rPr>
                <w:rFonts w:hint="eastAsia" w:ascii="仿宋_GB2312" w:hAnsi="Helvetica" w:eastAsia="仿宋_GB2312" w:cs="Helvetica"/>
                <w:b w:val="0"/>
                <w:bCs w:val="0"/>
                <w:color w:val="auto"/>
                <w:sz w:val="24"/>
                <w:szCs w:val="24"/>
                <w:lang w:val="en-US" w:eastAsia="zh-CN"/>
              </w:rPr>
              <w:t>浏阳市经开区主导产业</w:t>
            </w:r>
          </w:p>
        </w:tc>
        <w:tc>
          <w:tcPr>
            <w:tcW w:w="198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ascii="华文细黑" w:hAnsi="华文细黑" w:eastAsia="华文细黑" w:cs="华文细黑"/>
                <w:b w:val="0"/>
                <w:bCs w:val="0"/>
                <w:color w:val="404040"/>
                <w:sz w:val="22"/>
                <w:szCs w:val="22"/>
              </w:rPr>
            </w:pPr>
            <w:r>
              <w:rPr>
                <w:rFonts w:hint="eastAsia" w:ascii="仿宋_GB2312" w:hAnsi="Helvetica" w:eastAsia="仿宋_GB2312" w:cs="Helvetica"/>
                <w:b w:val="0"/>
                <w:bCs w:val="0"/>
                <w:color w:val="auto"/>
                <w:sz w:val="24"/>
                <w:szCs w:val="24"/>
                <w:lang w:val="en-US" w:eastAsia="zh-CN"/>
              </w:rPr>
              <w:t>电子信息</w:t>
            </w:r>
          </w:p>
        </w:tc>
        <w:tc>
          <w:tcPr>
            <w:tcW w:w="181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widowControl/>
              <w:jc w:val="center"/>
              <w:textAlignment w:val="center"/>
              <w:rPr>
                <w:rFonts w:ascii="华文细黑" w:hAnsi="华文细黑" w:eastAsia="华文细黑" w:cs="华文细黑"/>
                <w:b w:val="0"/>
                <w:bCs w:val="0"/>
                <w:color w:val="595959"/>
                <w:sz w:val="22"/>
                <w:szCs w:val="22"/>
              </w:rPr>
            </w:pPr>
            <w:r>
              <w:rPr>
                <w:rFonts w:hint="eastAsia" w:ascii="仿宋_GB2312" w:hAnsi="Helvetica" w:eastAsia="仿宋_GB2312" w:cs="Helvetica"/>
                <w:b w:val="0"/>
                <w:bCs w:val="0"/>
                <w:color w:val="auto"/>
                <w:sz w:val="24"/>
                <w:szCs w:val="24"/>
                <w:lang w:val="en-US" w:eastAsia="zh-CN"/>
              </w:rPr>
              <w:t>生物医药</w:t>
            </w:r>
          </w:p>
        </w:tc>
        <w:tc>
          <w:tcPr>
            <w:tcW w:w="1811"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ascii="华文细黑" w:hAnsi="华文细黑" w:eastAsia="华文细黑" w:cs="华文细黑"/>
                <w:b w:val="0"/>
                <w:bCs w:val="0"/>
                <w:color w:val="D9D9D9"/>
                <w:sz w:val="22"/>
                <w:szCs w:val="22"/>
              </w:rPr>
            </w:pPr>
            <w:r>
              <w:rPr>
                <w:rFonts w:hint="eastAsia" w:ascii="仿宋_GB2312" w:hAnsi="Helvetica" w:eastAsia="仿宋_GB2312" w:cs="Helvetica"/>
                <w:b w:val="0"/>
                <w:bCs w:val="0"/>
                <w:color w:val="auto"/>
                <w:sz w:val="24"/>
                <w:szCs w:val="24"/>
                <w:lang w:val="en-US" w:eastAsia="zh-CN"/>
              </w:rPr>
              <w:t>智能装备制造</w:t>
            </w:r>
          </w:p>
        </w:tc>
      </w:tr>
      <w:tr>
        <w:tblPrEx>
          <w:tblCellMar>
            <w:top w:w="15" w:type="dxa"/>
            <w:left w:w="15" w:type="dxa"/>
            <w:bottom w:w="15" w:type="dxa"/>
            <w:right w:w="15" w:type="dxa"/>
          </w:tblCellMar>
        </w:tblPrEx>
        <w:trPr>
          <w:trHeight w:val="687" w:hRule="atLeast"/>
          <w:jc w:val="center"/>
        </w:trPr>
        <w:tc>
          <w:tcPr>
            <w:tcW w:w="2604"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学校开设专业（群）</w:t>
            </w:r>
          </w:p>
        </w:tc>
        <w:tc>
          <w:tcPr>
            <w:tcW w:w="198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软件信息与服务</w:t>
            </w:r>
          </w:p>
        </w:tc>
        <w:tc>
          <w:tcPr>
            <w:tcW w:w="181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widowControl/>
              <w:jc w:val="center"/>
              <w:textAlignment w:val="center"/>
              <w:rPr>
                <w:rFonts w:ascii="华文细黑" w:hAnsi="华文细黑" w:eastAsia="华文细黑" w:cs="华文细黑"/>
                <w:b w:val="0"/>
                <w:bCs w:val="0"/>
                <w:color w:val="595959"/>
                <w:sz w:val="20"/>
                <w:szCs w:val="20"/>
              </w:rPr>
            </w:pPr>
            <w:r>
              <w:rPr>
                <w:rFonts w:hint="eastAsia" w:ascii="仿宋_GB2312" w:hAnsi="Helvetica" w:eastAsia="仿宋_GB2312" w:cs="Helvetica"/>
                <w:b w:val="0"/>
                <w:bCs w:val="0"/>
                <w:color w:val="auto"/>
                <w:sz w:val="24"/>
                <w:szCs w:val="24"/>
                <w:lang w:val="en-US" w:eastAsia="zh-CN"/>
              </w:rPr>
              <w:t>医药卫生专业群</w:t>
            </w:r>
          </w:p>
        </w:tc>
        <w:tc>
          <w:tcPr>
            <w:tcW w:w="1811"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ascii="华文细黑" w:hAnsi="华文细黑" w:eastAsia="华文细黑" w:cs="华文细黑"/>
                <w:b w:val="0"/>
                <w:bCs w:val="0"/>
                <w:color w:val="D9D9D9"/>
                <w:sz w:val="20"/>
                <w:szCs w:val="20"/>
              </w:rPr>
            </w:pPr>
            <w:r>
              <w:rPr>
                <w:rFonts w:hint="eastAsia" w:ascii="仿宋_GB2312" w:hAnsi="Helvetica" w:eastAsia="仿宋_GB2312" w:cs="Helvetica"/>
                <w:b w:val="0"/>
                <w:bCs w:val="0"/>
                <w:color w:val="auto"/>
                <w:sz w:val="24"/>
                <w:szCs w:val="24"/>
                <w:lang w:eastAsia="zh-CN"/>
              </w:rPr>
              <w:t>智能制造专业</w:t>
            </w:r>
            <w:r>
              <w:rPr>
                <w:rFonts w:hint="eastAsia" w:ascii="仿宋_GB2312" w:hAnsi="Helvetica" w:eastAsia="仿宋_GB2312" w:cs="Helvetica"/>
                <w:b w:val="0"/>
                <w:bCs w:val="0"/>
                <w:color w:val="auto"/>
                <w:sz w:val="24"/>
                <w:szCs w:val="24"/>
                <w:lang w:val="en-US" w:eastAsia="zh-CN"/>
              </w:rPr>
              <w:t>群</w:t>
            </w:r>
          </w:p>
        </w:tc>
      </w:tr>
    </w:tbl>
    <w:p>
      <w:pPr>
        <w:pStyle w:val="2"/>
        <w:rPr>
          <w:rFonts w:hint="eastAsia" w:ascii="仿宋_GB2312" w:hAnsi="Helvetica" w:eastAsia="仿宋_GB2312" w:cs="Helvetica"/>
          <w:color w:val="auto"/>
          <w:sz w:val="24"/>
          <w:szCs w:val="24"/>
          <w:lang w:val="en-US" w:eastAsia="zh-CN"/>
        </w:rPr>
      </w:pP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1.1.3新招生人数 </w:t>
      </w:r>
    </w:p>
    <w:p>
      <w:pPr>
        <w:spacing w:line="4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现有在校生</w:t>
      </w:r>
      <w:r>
        <w:rPr>
          <w:rFonts w:hint="eastAsia" w:ascii="仿宋" w:hAnsi="仿宋" w:eastAsia="仿宋"/>
          <w:bCs/>
          <w:color w:val="000000"/>
          <w:sz w:val="32"/>
          <w:szCs w:val="32"/>
          <w:lang w:val="en-US" w:eastAsia="zh-CN"/>
        </w:rPr>
        <w:t>2871</w:t>
      </w:r>
      <w:r>
        <w:rPr>
          <w:rFonts w:hint="eastAsia" w:ascii="仿宋" w:hAnsi="仿宋" w:eastAsia="仿宋"/>
          <w:bCs/>
          <w:color w:val="000000"/>
          <w:sz w:val="32"/>
          <w:szCs w:val="32"/>
        </w:rPr>
        <w:t>人，2021年新招生人数共计120</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人，其中航空服务23人</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电子商务65人、旅游服务与管理32人、软件与信息服务116人、工业机器人技术应用111人、新能源汽车装调与检修77人、森林消防33人、药剂2</w:t>
      </w:r>
      <w:r>
        <w:rPr>
          <w:rFonts w:hint="eastAsia" w:ascii="仿宋" w:hAnsi="仿宋" w:eastAsia="仿宋"/>
          <w:bCs/>
          <w:color w:val="000000"/>
          <w:sz w:val="32"/>
          <w:szCs w:val="32"/>
          <w:lang w:val="en-US" w:eastAsia="zh-CN"/>
        </w:rPr>
        <w:t>90</w:t>
      </w:r>
      <w:r>
        <w:rPr>
          <w:rFonts w:hint="eastAsia" w:ascii="仿宋" w:hAnsi="仿宋" w:eastAsia="仿宋"/>
          <w:bCs/>
          <w:color w:val="000000"/>
          <w:sz w:val="32"/>
          <w:szCs w:val="32"/>
        </w:rPr>
        <w:t>人、护理学403人、幼儿保育52人。</w:t>
      </w:r>
    </w:p>
    <w:p>
      <w:pPr>
        <w:ind w:firstLine="0" w:firstLineChars="0"/>
        <w:jc w:val="both"/>
        <w:rPr>
          <w:rFonts w:hint="eastAsia" w:ascii="仿宋_GB2312" w:hAnsi="Helvetica" w:eastAsia="仿宋_GB2312" w:cs="Helvetica"/>
          <w:color w:val="auto"/>
          <w:sz w:val="24"/>
          <w:szCs w:val="24"/>
          <w:lang w:val="en-US" w:eastAsia="zh-CN"/>
        </w:rPr>
      </w:pPr>
    </w:p>
    <w:p>
      <w:pPr>
        <w:ind w:firstLine="0" w:firstLineChars="0"/>
        <w:jc w:val="center"/>
        <w:rPr>
          <w:rFonts w:hint="eastAsia" w:ascii="仿宋_GB2312" w:hAnsi="Helvetica" w:eastAsia="仿宋_GB2312" w:cs="Helvetica"/>
          <w:b/>
          <w:bCs/>
          <w:color w:val="auto"/>
          <w:sz w:val="24"/>
          <w:szCs w:val="24"/>
        </w:rPr>
      </w:pPr>
      <w:r>
        <w:rPr>
          <w:rFonts w:hint="eastAsia" w:ascii="仿宋_GB2312" w:hAnsi="Helvetica" w:eastAsia="仿宋_GB2312" w:cs="Helvetica"/>
          <w:b/>
          <w:bCs/>
          <w:color w:val="auto"/>
          <w:sz w:val="24"/>
          <w:szCs w:val="24"/>
          <w:lang w:val="en-US" w:eastAsia="zh-CN"/>
        </w:rPr>
        <w:t>表二：</w:t>
      </w:r>
      <w:r>
        <w:rPr>
          <w:rFonts w:hint="eastAsia" w:ascii="仿宋_GB2312" w:hAnsi="Helvetica" w:eastAsia="仿宋_GB2312" w:cs="Helvetica"/>
          <w:b/>
          <w:bCs/>
          <w:color w:val="auto"/>
          <w:sz w:val="24"/>
          <w:szCs w:val="24"/>
        </w:rPr>
        <w:t>近</w:t>
      </w:r>
      <w:r>
        <w:rPr>
          <w:rFonts w:hint="eastAsia" w:ascii="仿宋_GB2312" w:hAnsi="Helvetica" w:eastAsia="仿宋_GB2312" w:cs="Helvetica"/>
          <w:b/>
          <w:bCs/>
          <w:color w:val="auto"/>
          <w:sz w:val="24"/>
          <w:szCs w:val="24"/>
          <w:lang w:val="en-US" w:eastAsia="zh-CN"/>
        </w:rPr>
        <w:t>3</w:t>
      </w:r>
      <w:r>
        <w:rPr>
          <w:rFonts w:hint="eastAsia" w:ascii="仿宋_GB2312" w:hAnsi="Helvetica" w:eastAsia="仿宋_GB2312" w:cs="Helvetica"/>
          <w:b/>
          <w:bCs/>
          <w:color w:val="auto"/>
          <w:sz w:val="24"/>
          <w:szCs w:val="24"/>
        </w:rPr>
        <w:t>年学校招生人数及在校生人数对照表（截止至各年度</w:t>
      </w:r>
      <w:r>
        <w:rPr>
          <w:rFonts w:hint="eastAsia" w:ascii="仿宋_GB2312" w:hAnsi="Helvetica" w:eastAsia="仿宋_GB2312" w:cs="Helvetica"/>
          <w:b/>
          <w:bCs/>
          <w:color w:val="auto"/>
          <w:sz w:val="24"/>
          <w:szCs w:val="24"/>
          <w:lang w:val="en-US" w:eastAsia="zh-CN"/>
        </w:rPr>
        <w:t>9</w:t>
      </w:r>
      <w:r>
        <w:rPr>
          <w:rFonts w:hint="eastAsia" w:ascii="仿宋_GB2312" w:hAnsi="Helvetica" w:eastAsia="仿宋_GB2312" w:cs="Helvetica"/>
          <w:b/>
          <w:bCs/>
          <w:color w:val="auto"/>
          <w:sz w:val="24"/>
          <w:szCs w:val="24"/>
        </w:rPr>
        <w:t>月初。）</w:t>
      </w:r>
    </w:p>
    <w:tbl>
      <w:tblPr>
        <w:tblStyle w:val="9"/>
        <w:tblW w:w="8185" w:type="dxa"/>
        <w:jc w:val="center"/>
        <w:tblLayout w:type="fixed"/>
        <w:tblCellMar>
          <w:top w:w="15" w:type="dxa"/>
          <w:left w:w="15" w:type="dxa"/>
          <w:bottom w:w="15" w:type="dxa"/>
          <w:right w:w="15" w:type="dxa"/>
        </w:tblCellMar>
      </w:tblPr>
      <w:tblGrid>
        <w:gridCol w:w="966"/>
        <w:gridCol w:w="1080"/>
        <w:gridCol w:w="1204"/>
        <w:gridCol w:w="1226"/>
        <w:gridCol w:w="1279"/>
        <w:gridCol w:w="1170"/>
        <w:gridCol w:w="1260"/>
      </w:tblGrid>
      <w:tr>
        <w:tblPrEx>
          <w:tblCellMar>
            <w:top w:w="15" w:type="dxa"/>
            <w:left w:w="15" w:type="dxa"/>
            <w:bottom w:w="15" w:type="dxa"/>
            <w:right w:w="15" w:type="dxa"/>
          </w:tblCellMar>
        </w:tblPrEx>
        <w:trPr>
          <w:trHeight w:val="283" w:hRule="atLeast"/>
          <w:jc w:val="center"/>
        </w:trPr>
        <w:tc>
          <w:tcPr>
            <w:tcW w:w="96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color w:val="404040"/>
                <w:sz w:val="22"/>
                <w:szCs w:val="22"/>
              </w:rPr>
            </w:pPr>
          </w:p>
        </w:tc>
        <w:tc>
          <w:tcPr>
            <w:tcW w:w="2284" w:type="dxa"/>
            <w:gridSpan w:val="2"/>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ascii="华文细黑" w:hAnsi="华文细黑" w:eastAsia="华文细黑" w:cs="华文细黑"/>
                <w:b w:val="0"/>
                <w:bCs/>
                <w:color w:val="595959"/>
                <w:sz w:val="22"/>
                <w:szCs w:val="22"/>
              </w:rPr>
            </w:pPr>
            <w:r>
              <w:rPr>
                <w:rFonts w:hint="eastAsia" w:ascii="仿宋_GB2312" w:hAnsi="Helvetica" w:eastAsia="仿宋_GB2312" w:cs="Helvetica"/>
                <w:b w:val="0"/>
                <w:bCs/>
                <w:color w:val="auto"/>
                <w:sz w:val="24"/>
                <w:szCs w:val="24"/>
              </w:rPr>
              <w:t>20</w:t>
            </w:r>
            <w:r>
              <w:rPr>
                <w:rFonts w:hint="eastAsia" w:ascii="仿宋_GB2312" w:hAnsi="Helvetica" w:eastAsia="仿宋_GB2312" w:cs="Helvetica"/>
                <w:b w:val="0"/>
                <w:bCs/>
                <w:color w:val="auto"/>
                <w:sz w:val="24"/>
                <w:szCs w:val="24"/>
                <w:lang w:val="en-US" w:eastAsia="zh-CN"/>
              </w:rPr>
              <w:t>21</w:t>
            </w:r>
            <w:r>
              <w:rPr>
                <w:rFonts w:hint="eastAsia" w:ascii="仿宋_GB2312" w:hAnsi="Helvetica" w:eastAsia="仿宋_GB2312" w:cs="Helvetica"/>
                <w:b w:val="0"/>
                <w:bCs/>
                <w:color w:val="auto"/>
                <w:sz w:val="24"/>
                <w:szCs w:val="24"/>
              </w:rPr>
              <w:t>年</w:t>
            </w:r>
          </w:p>
        </w:tc>
        <w:tc>
          <w:tcPr>
            <w:tcW w:w="2505" w:type="dxa"/>
            <w:gridSpan w:val="2"/>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ascii="华文细黑" w:hAnsi="华文细黑" w:eastAsia="华文细黑" w:cs="华文细黑"/>
                <w:b w:val="0"/>
                <w:bCs/>
                <w:color w:val="D9D9D9"/>
                <w:sz w:val="22"/>
                <w:szCs w:val="22"/>
              </w:rPr>
            </w:pPr>
            <w:r>
              <w:rPr>
                <w:rFonts w:hint="eastAsia" w:ascii="仿宋_GB2312" w:hAnsi="Helvetica" w:eastAsia="仿宋_GB2312" w:cs="Helvetica"/>
                <w:b w:val="0"/>
                <w:bCs/>
                <w:color w:val="auto"/>
                <w:sz w:val="24"/>
                <w:szCs w:val="24"/>
              </w:rPr>
              <w:t>20</w:t>
            </w:r>
            <w:r>
              <w:rPr>
                <w:rFonts w:hint="eastAsia" w:ascii="仿宋_GB2312" w:hAnsi="Helvetica" w:eastAsia="仿宋_GB2312" w:cs="Helvetica"/>
                <w:b w:val="0"/>
                <w:bCs/>
                <w:color w:val="auto"/>
                <w:sz w:val="24"/>
                <w:szCs w:val="24"/>
                <w:lang w:val="en-US" w:eastAsia="zh-CN"/>
              </w:rPr>
              <w:t>20</w:t>
            </w:r>
            <w:r>
              <w:rPr>
                <w:rFonts w:hint="eastAsia" w:ascii="仿宋_GB2312" w:hAnsi="Helvetica" w:eastAsia="仿宋_GB2312" w:cs="Helvetica"/>
                <w:b w:val="0"/>
                <w:bCs/>
                <w:color w:val="auto"/>
                <w:sz w:val="24"/>
                <w:szCs w:val="24"/>
              </w:rPr>
              <w:t>年</w:t>
            </w:r>
          </w:p>
        </w:tc>
        <w:tc>
          <w:tcPr>
            <w:tcW w:w="2430" w:type="dxa"/>
            <w:gridSpan w:val="2"/>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eastAsia" w:ascii="华文细黑" w:hAnsi="华文细黑" w:eastAsia="华文细黑" w:cs="华文细黑"/>
                <w:b w:val="0"/>
                <w:bCs/>
                <w:color w:val="D9D9D9"/>
                <w:kern w:val="0"/>
                <w:sz w:val="22"/>
                <w:szCs w:val="22"/>
                <w:lang w:bidi="ar"/>
              </w:rPr>
            </w:pPr>
            <w:r>
              <w:rPr>
                <w:rFonts w:hint="eastAsia" w:ascii="仿宋_GB2312" w:hAnsi="Helvetica" w:eastAsia="仿宋_GB2312" w:cs="Helvetica"/>
                <w:b w:val="0"/>
                <w:bCs/>
                <w:color w:val="auto"/>
                <w:sz w:val="24"/>
                <w:szCs w:val="24"/>
              </w:rPr>
              <w:t>201</w:t>
            </w:r>
            <w:r>
              <w:rPr>
                <w:rFonts w:hint="eastAsia" w:ascii="仿宋_GB2312" w:hAnsi="Helvetica" w:eastAsia="仿宋_GB2312" w:cs="Helvetica"/>
                <w:b w:val="0"/>
                <w:bCs/>
                <w:color w:val="auto"/>
                <w:sz w:val="24"/>
                <w:szCs w:val="24"/>
                <w:lang w:val="en-US" w:eastAsia="zh-CN"/>
              </w:rPr>
              <w:t>9</w:t>
            </w:r>
            <w:r>
              <w:rPr>
                <w:rFonts w:hint="eastAsia" w:ascii="仿宋_GB2312" w:hAnsi="Helvetica" w:eastAsia="仿宋_GB2312" w:cs="Helvetica"/>
                <w:b w:val="0"/>
                <w:bCs/>
                <w:color w:val="auto"/>
                <w:sz w:val="24"/>
                <w:szCs w:val="24"/>
              </w:rPr>
              <w:t>年</w:t>
            </w:r>
          </w:p>
        </w:tc>
      </w:tr>
      <w:tr>
        <w:tblPrEx>
          <w:tblCellMar>
            <w:top w:w="15" w:type="dxa"/>
            <w:left w:w="15" w:type="dxa"/>
            <w:bottom w:w="15" w:type="dxa"/>
            <w:right w:w="15" w:type="dxa"/>
          </w:tblCellMar>
        </w:tblPrEx>
        <w:trPr>
          <w:trHeight w:val="687" w:hRule="atLeast"/>
          <w:jc w:val="center"/>
        </w:trPr>
        <w:tc>
          <w:tcPr>
            <w:tcW w:w="96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color w:val="404040"/>
                <w:sz w:val="20"/>
                <w:szCs w:val="20"/>
              </w:rPr>
            </w:pPr>
            <w:r>
              <w:rPr>
                <w:rFonts w:hint="eastAsia" w:ascii="仿宋_GB2312" w:hAnsi="Helvetica" w:eastAsia="仿宋_GB2312" w:cs="Helvetica"/>
                <w:b w:val="0"/>
                <w:bCs/>
                <w:color w:val="auto"/>
                <w:sz w:val="24"/>
                <w:szCs w:val="24"/>
              </w:rPr>
              <w:t>类</w:t>
            </w:r>
            <w:r>
              <w:rPr>
                <w:rFonts w:hint="eastAsia" w:ascii="仿宋_GB2312" w:hAnsi="Helvetica" w:eastAsia="仿宋_GB2312" w:cs="Helvetica"/>
                <w:b w:val="0"/>
                <w:bCs/>
                <w:color w:val="auto"/>
                <w:sz w:val="24"/>
                <w:szCs w:val="24"/>
                <w:lang w:val="en-US" w:eastAsia="zh-CN"/>
              </w:rPr>
              <w:t xml:space="preserve">  </w:t>
            </w:r>
            <w:r>
              <w:rPr>
                <w:rFonts w:hint="eastAsia" w:ascii="仿宋_GB2312" w:hAnsi="Helvetica" w:eastAsia="仿宋_GB2312" w:cs="Helvetica"/>
                <w:b w:val="0"/>
                <w:bCs/>
                <w:color w:val="auto"/>
                <w:sz w:val="24"/>
                <w:szCs w:val="24"/>
              </w:rPr>
              <w:t>别</w:t>
            </w:r>
          </w:p>
        </w:tc>
        <w:tc>
          <w:tcPr>
            <w:tcW w:w="108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val="0"/>
                <w:bCs/>
                <w:color w:val="404040"/>
                <w:sz w:val="20"/>
                <w:szCs w:val="20"/>
              </w:rPr>
            </w:pPr>
            <w:r>
              <w:rPr>
                <w:rFonts w:hint="eastAsia" w:ascii="仿宋_GB2312" w:hAnsi="Helvetica" w:eastAsia="仿宋_GB2312" w:cs="Helvetica"/>
                <w:b w:val="0"/>
                <w:bCs/>
                <w:color w:val="auto"/>
                <w:sz w:val="24"/>
                <w:szCs w:val="24"/>
              </w:rPr>
              <w:t>招</w:t>
            </w:r>
            <w:r>
              <w:rPr>
                <w:rFonts w:hint="eastAsia" w:ascii="仿宋_GB2312" w:hAnsi="Helvetica" w:eastAsia="仿宋_GB2312" w:cs="Helvetica"/>
                <w:b w:val="0"/>
                <w:bCs/>
                <w:color w:val="auto"/>
                <w:sz w:val="24"/>
                <w:szCs w:val="24"/>
                <w:lang w:val="en-US" w:eastAsia="zh-CN"/>
              </w:rPr>
              <w:t xml:space="preserve">  </w:t>
            </w:r>
            <w:r>
              <w:rPr>
                <w:rFonts w:hint="eastAsia" w:ascii="仿宋_GB2312" w:hAnsi="Helvetica" w:eastAsia="仿宋_GB2312" w:cs="Helvetica"/>
                <w:b w:val="0"/>
                <w:bCs/>
                <w:color w:val="auto"/>
                <w:sz w:val="24"/>
                <w:szCs w:val="24"/>
              </w:rPr>
              <w:t>生</w:t>
            </w:r>
          </w:p>
        </w:tc>
        <w:tc>
          <w:tcPr>
            <w:tcW w:w="1204"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color w:val="595959"/>
                <w:sz w:val="20"/>
                <w:szCs w:val="20"/>
              </w:rPr>
            </w:pPr>
            <w:r>
              <w:rPr>
                <w:rFonts w:hint="eastAsia" w:ascii="仿宋_GB2312" w:hAnsi="Helvetica" w:eastAsia="仿宋_GB2312" w:cs="Helvetica"/>
                <w:b w:val="0"/>
                <w:bCs/>
                <w:color w:val="auto"/>
                <w:sz w:val="24"/>
                <w:szCs w:val="24"/>
              </w:rPr>
              <w:t>在校生</w:t>
            </w:r>
          </w:p>
        </w:tc>
        <w:tc>
          <w:tcPr>
            <w:tcW w:w="1226"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rPr>
              <w:t>招</w:t>
            </w:r>
            <w:r>
              <w:rPr>
                <w:rFonts w:hint="eastAsia" w:ascii="仿宋_GB2312" w:hAnsi="Helvetica" w:eastAsia="仿宋_GB2312" w:cs="Helvetica"/>
                <w:b w:val="0"/>
                <w:bCs/>
                <w:color w:val="auto"/>
                <w:sz w:val="24"/>
                <w:szCs w:val="24"/>
                <w:lang w:val="en-US" w:eastAsia="zh-CN"/>
              </w:rPr>
              <w:t xml:space="preserve">  </w:t>
            </w:r>
            <w:r>
              <w:rPr>
                <w:rFonts w:hint="eastAsia" w:ascii="仿宋_GB2312" w:hAnsi="Helvetica" w:eastAsia="仿宋_GB2312" w:cs="Helvetica"/>
                <w:b w:val="0"/>
                <w:bCs/>
                <w:color w:val="auto"/>
                <w:sz w:val="24"/>
                <w:szCs w:val="24"/>
              </w:rPr>
              <w:t>生</w:t>
            </w:r>
          </w:p>
        </w:tc>
        <w:tc>
          <w:tcPr>
            <w:tcW w:w="1279"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rPr>
              <w:t>在校生</w:t>
            </w:r>
          </w:p>
        </w:tc>
        <w:tc>
          <w:tcPr>
            <w:tcW w:w="117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rPr>
              <w:t>招</w:t>
            </w:r>
            <w:r>
              <w:rPr>
                <w:rFonts w:hint="eastAsia" w:ascii="仿宋_GB2312" w:hAnsi="Helvetica" w:eastAsia="仿宋_GB2312" w:cs="Helvetica"/>
                <w:b w:val="0"/>
                <w:bCs/>
                <w:color w:val="auto"/>
                <w:sz w:val="24"/>
                <w:szCs w:val="24"/>
                <w:lang w:val="en-US" w:eastAsia="zh-CN"/>
              </w:rPr>
              <w:t xml:space="preserve">  </w:t>
            </w:r>
            <w:r>
              <w:rPr>
                <w:rFonts w:hint="eastAsia" w:ascii="仿宋_GB2312" w:hAnsi="Helvetica" w:eastAsia="仿宋_GB2312" w:cs="Helvetica"/>
                <w:b w:val="0"/>
                <w:bCs/>
                <w:color w:val="auto"/>
                <w:sz w:val="24"/>
                <w:szCs w:val="24"/>
              </w:rPr>
              <w:t>生</w:t>
            </w:r>
          </w:p>
        </w:tc>
        <w:tc>
          <w:tcPr>
            <w:tcW w:w="126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hint="eastAsia" w:ascii="华文细黑" w:hAnsi="华文细黑" w:eastAsia="华文细黑" w:cs="华文细黑"/>
                <w:b w:val="0"/>
                <w:bCs/>
                <w:color w:val="D9D9D9"/>
                <w:kern w:val="0"/>
                <w:sz w:val="20"/>
                <w:szCs w:val="20"/>
                <w:lang w:bidi="ar"/>
              </w:rPr>
            </w:pPr>
            <w:r>
              <w:rPr>
                <w:rFonts w:hint="eastAsia" w:ascii="仿宋_GB2312" w:hAnsi="Helvetica" w:eastAsia="仿宋_GB2312" w:cs="Helvetica"/>
                <w:b w:val="0"/>
                <w:bCs/>
                <w:color w:val="auto"/>
                <w:sz w:val="24"/>
                <w:szCs w:val="24"/>
              </w:rPr>
              <w:t>在校生</w:t>
            </w:r>
          </w:p>
        </w:tc>
      </w:tr>
      <w:tr>
        <w:tblPrEx>
          <w:tblCellMar>
            <w:top w:w="15" w:type="dxa"/>
            <w:left w:w="15" w:type="dxa"/>
            <w:bottom w:w="15" w:type="dxa"/>
            <w:right w:w="15" w:type="dxa"/>
          </w:tblCellMar>
        </w:tblPrEx>
        <w:trPr>
          <w:trHeight w:val="657" w:hRule="atLeast"/>
          <w:jc w:val="center"/>
        </w:trPr>
        <w:tc>
          <w:tcPr>
            <w:tcW w:w="96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color w:val="404040"/>
                <w:sz w:val="20"/>
                <w:szCs w:val="20"/>
              </w:rPr>
            </w:pPr>
            <w:r>
              <w:rPr>
                <w:rFonts w:hint="eastAsia" w:ascii="仿宋_GB2312" w:hAnsi="Helvetica" w:eastAsia="仿宋_GB2312" w:cs="Helvetica"/>
                <w:b w:val="0"/>
                <w:bCs/>
                <w:color w:val="auto"/>
                <w:sz w:val="24"/>
                <w:szCs w:val="24"/>
              </w:rPr>
              <w:t>人</w:t>
            </w:r>
            <w:r>
              <w:rPr>
                <w:rFonts w:hint="eastAsia" w:ascii="仿宋_GB2312" w:hAnsi="Helvetica" w:eastAsia="仿宋_GB2312" w:cs="Helvetica"/>
                <w:b w:val="0"/>
                <w:bCs/>
                <w:color w:val="auto"/>
                <w:sz w:val="24"/>
                <w:szCs w:val="24"/>
                <w:lang w:val="en-US" w:eastAsia="zh-CN"/>
              </w:rPr>
              <w:t xml:space="preserve">  </w:t>
            </w:r>
            <w:r>
              <w:rPr>
                <w:rFonts w:hint="eastAsia" w:ascii="仿宋_GB2312" w:hAnsi="Helvetica" w:eastAsia="仿宋_GB2312" w:cs="Helvetica"/>
                <w:b w:val="0"/>
                <w:bCs/>
                <w:color w:val="auto"/>
                <w:sz w:val="24"/>
                <w:szCs w:val="24"/>
              </w:rPr>
              <w:t>数</w:t>
            </w:r>
          </w:p>
        </w:tc>
        <w:tc>
          <w:tcPr>
            <w:tcW w:w="108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val="0"/>
                <w:bCs/>
                <w:color w:val="404040"/>
                <w:sz w:val="20"/>
                <w:szCs w:val="20"/>
              </w:rPr>
            </w:pPr>
            <w:r>
              <w:rPr>
                <w:rFonts w:hint="eastAsia" w:ascii="仿宋_GB2312" w:hAnsi="Helvetica" w:eastAsia="仿宋_GB2312" w:cs="Helvetica"/>
                <w:b w:val="0"/>
                <w:bCs/>
                <w:color w:val="auto"/>
                <w:sz w:val="24"/>
                <w:szCs w:val="24"/>
                <w:lang w:val="en-US" w:eastAsia="zh-CN"/>
              </w:rPr>
              <w:t>1202</w:t>
            </w:r>
          </w:p>
        </w:tc>
        <w:tc>
          <w:tcPr>
            <w:tcW w:w="1204"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color w:val="595959"/>
                <w:sz w:val="20"/>
                <w:szCs w:val="20"/>
              </w:rPr>
            </w:pPr>
            <w:r>
              <w:rPr>
                <w:rFonts w:hint="eastAsia" w:ascii="仿宋_GB2312" w:hAnsi="Helvetica" w:eastAsia="仿宋_GB2312" w:cs="Helvetica"/>
                <w:b w:val="0"/>
                <w:bCs/>
                <w:color w:val="auto"/>
                <w:sz w:val="24"/>
                <w:szCs w:val="24"/>
                <w:lang w:val="en-US" w:eastAsia="zh-CN"/>
              </w:rPr>
              <w:t>2622</w:t>
            </w:r>
          </w:p>
        </w:tc>
        <w:tc>
          <w:tcPr>
            <w:tcW w:w="1226"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lang w:val="en-US" w:eastAsia="zh-CN"/>
              </w:rPr>
              <w:t>642</w:t>
            </w:r>
          </w:p>
        </w:tc>
        <w:tc>
          <w:tcPr>
            <w:tcW w:w="1279"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lang w:val="en-US" w:eastAsia="zh-CN"/>
              </w:rPr>
              <w:t>1420</w:t>
            </w:r>
          </w:p>
        </w:tc>
        <w:tc>
          <w:tcPr>
            <w:tcW w:w="117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ascii="华文细黑" w:hAnsi="华文细黑" w:eastAsia="华文细黑" w:cs="华文细黑"/>
                <w:b w:val="0"/>
                <w:bCs/>
                <w:color w:val="D9D9D9"/>
                <w:sz w:val="20"/>
                <w:szCs w:val="20"/>
              </w:rPr>
            </w:pPr>
            <w:r>
              <w:rPr>
                <w:rFonts w:hint="eastAsia" w:ascii="仿宋_GB2312" w:hAnsi="Helvetica" w:eastAsia="仿宋_GB2312" w:cs="Helvetica"/>
                <w:b w:val="0"/>
                <w:bCs/>
                <w:color w:val="auto"/>
                <w:sz w:val="24"/>
                <w:szCs w:val="24"/>
                <w:lang w:val="en-US" w:eastAsia="zh-CN"/>
              </w:rPr>
              <w:t>1028</w:t>
            </w:r>
          </w:p>
        </w:tc>
        <w:tc>
          <w:tcPr>
            <w:tcW w:w="126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hint="eastAsia" w:ascii="华文细黑" w:hAnsi="华文细黑" w:eastAsia="华文细黑" w:cs="华文细黑"/>
                <w:b w:val="0"/>
                <w:bCs/>
                <w:color w:val="D9D9D9"/>
                <w:kern w:val="0"/>
                <w:sz w:val="20"/>
                <w:szCs w:val="20"/>
                <w:lang w:bidi="ar"/>
              </w:rPr>
            </w:pPr>
            <w:r>
              <w:rPr>
                <w:rFonts w:hint="eastAsia" w:ascii="仿宋_GB2312" w:hAnsi="Helvetica" w:eastAsia="仿宋_GB2312" w:cs="Helvetica"/>
                <w:b w:val="0"/>
                <w:bCs/>
                <w:color w:val="auto"/>
                <w:sz w:val="24"/>
                <w:szCs w:val="24"/>
                <w:lang w:val="en-US" w:eastAsia="zh-CN"/>
              </w:rPr>
              <w:t>789</w:t>
            </w:r>
          </w:p>
        </w:tc>
      </w:tr>
    </w:tbl>
    <w:p/>
    <w:p>
      <w:pPr>
        <w:spacing w:line="440" w:lineRule="exact"/>
        <w:ind w:firstLine="640" w:firstLineChars="200"/>
        <w:rPr>
          <w:rFonts w:hint="eastAsia" w:ascii="仿宋" w:hAnsi="仿宋" w:eastAsia="仿宋"/>
          <w:bCs/>
          <w:color w:val="000000"/>
          <w:sz w:val="32"/>
          <w:szCs w:val="32"/>
        </w:rPr>
      </w:pP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1.2设施设备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rPr>
        <w:t>学校</w:t>
      </w:r>
      <w:r>
        <w:rPr>
          <w:rFonts w:hint="eastAsia" w:ascii="仿宋" w:hAnsi="仿宋" w:eastAsia="仿宋"/>
          <w:bCs/>
          <w:color w:val="000000"/>
          <w:sz w:val="32"/>
          <w:szCs w:val="32"/>
          <w:lang w:eastAsia="zh-CN"/>
        </w:rPr>
        <w:t>现有</w:t>
      </w:r>
      <w:r>
        <w:rPr>
          <w:rFonts w:hint="eastAsia" w:ascii="仿宋" w:hAnsi="仿宋" w:eastAsia="仿宋"/>
          <w:bCs/>
          <w:color w:val="000000"/>
          <w:sz w:val="32"/>
          <w:szCs w:val="32"/>
        </w:rPr>
        <w:t>教育教学设备2000余</w:t>
      </w:r>
      <w:r>
        <w:rPr>
          <w:rFonts w:hint="eastAsia" w:ascii="仿宋" w:hAnsi="仿宋" w:eastAsia="仿宋"/>
          <w:bCs/>
          <w:color w:val="000000"/>
          <w:sz w:val="32"/>
          <w:szCs w:val="32"/>
          <w:lang w:eastAsia="zh-CN"/>
        </w:rPr>
        <w:t>台（</w:t>
      </w:r>
      <w:r>
        <w:rPr>
          <w:rFonts w:hint="eastAsia" w:ascii="仿宋" w:hAnsi="仿宋" w:eastAsia="仿宋"/>
          <w:bCs/>
          <w:color w:val="000000"/>
          <w:sz w:val="32"/>
          <w:szCs w:val="32"/>
        </w:rPr>
        <w:t>件</w:t>
      </w:r>
      <w:r>
        <w:rPr>
          <w:rFonts w:hint="eastAsia" w:ascii="仿宋" w:hAnsi="仿宋" w:eastAsia="仿宋"/>
          <w:bCs/>
          <w:color w:val="000000"/>
          <w:sz w:val="32"/>
          <w:szCs w:val="32"/>
          <w:lang w:eastAsia="zh-CN"/>
        </w:rPr>
        <w:t>套）</w:t>
      </w:r>
      <w:r>
        <w:rPr>
          <w:rFonts w:hint="eastAsia" w:ascii="仿宋" w:hAnsi="仿宋" w:eastAsia="仿宋"/>
          <w:bCs/>
          <w:color w:val="000000"/>
          <w:sz w:val="32"/>
          <w:szCs w:val="32"/>
        </w:rPr>
        <w:t>，仪器设备总值</w:t>
      </w:r>
      <w:r>
        <w:rPr>
          <w:rFonts w:hint="eastAsia" w:ascii="仿宋" w:hAnsi="仿宋" w:eastAsia="仿宋"/>
          <w:bCs/>
          <w:color w:val="000000"/>
          <w:sz w:val="32"/>
          <w:szCs w:val="32"/>
          <w:lang w:val="en-US" w:eastAsia="zh-CN"/>
        </w:rPr>
        <w:t>2143</w:t>
      </w:r>
      <w:r>
        <w:rPr>
          <w:rFonts w:hint="eastAsia" w:ascii="仿宋" w:hAnsi="仿宋" w:eastAsia="仿宋"/>
          <w:bCs/>
          <w:color w:val="000000"/>
          <w:sz w:val="32"/>
          <w:szCs w:val="32"/>
        </w:rPr>
        <w:t>万元，实验实习设施、设备符合国家教育部和省教育厅的办学要求，能满足各专业教学需要；有与所设专业相适应的、相对稳定的校外实习基地。建有</w:t>
      </w:r>
      <w:r>
        <w:rPr>
          <w:rFonts w:hint="eastAsia" w:ascii="仿宋" w:hAnsi="仿宋" w:eastAsia="仿宋"/>
          <w:bCs/>
          <w:color w:val="000000"/>
          <w:sz w:val="32"/>
          <w:szCs w:val="32"/>
          <w:lang w:eastAsia="zh-CN"/>
        </w:rPr>
        <w:t>完整的</w:t>
      </w:r>
      <w:r>
        <w:rPr>
          <w:rFonts w:hint="eastAsia" w:ascii="仿宋" w:hAnsi="仿宋" w:eastAsia="仿宋"/>
          <w:bCs/>
          <w:color w:val="000000"/>
          <w:sz w:val="32"/>
          <w:szCs w:val="32"/>
        </w:rPr>
        <w:t>校园网络，网络畅通、安全；</w:t>
      </w:r>
      <w:r>
        <w:rPr>
          <w:rFonts w:hint="eastAsia" w:ascii="仿宋" w:hAnsi="仿宋" w:eastAsia="仿宋"/>
          <w:bCs/>
          <w:color w:val="000000"/>
          <w:sz w:val="32"/>
          <w:szCs w:val="32"/>
          <w:lang w:eastAsia="zh-CN"/>
        </w:rPr>
        <w:t>投资</w:t>
      </w:r>
      <w:r>
        <w:rPr>
          <w:rFonts w:hint="eastAsia" w:ascii="仿宋" w:hAnsi="仿宋" w:eastAsia="仿宋"/>
          <w:bCs/>
          <w:color w:val="000000"/>
          <w:sz w:val="32"/>
          <w:szCs w:val="32"/>
          <w:lang w:val="en-US" w:eastAsia="zh-CN"/>
        </w:rPr>
        <w:t>1000余万元的智慧校园给师生学习生活带来极大便利。</w:t>
      </w:r>
      <w:r>
        <w:rPr>
          <w:rFonts w:hint="eastAsia" w:ascii="仿宋" w:hAnsi="仿宋" w:eastAsia="仿宋"/>
          <w:bCs/>
          <w:color w:val="000000"/>
          <w:sz w:val="32"/>
          <w:szCs w:val="32"/>
        </w:rPr>
        <w:t xml:space="preserve">学校现有综合图书馆面积 </w:t>
      </w:r>
      <w:r>
        <w:rPr>
          <w:rFonts w:hint="eastAsia" w:ascii="仿宋" w:hAnsi="仿宋" w:eastAsia="仿宋"/>
          <w:bCs/>
          <w:color w:val="000000"/>
          <w:sz w:val="32"/>
          <w:szCs w:val="32"/>
          <w:lang w:val="en-US" w:eastAsia="zh-CN"/>
        </w:rPr>
        <w:t>6224</w:t>
      </w:r>
      <w:r>
        <w:rPr>
          <w:rFonts w:hint="eastAsia" w:ascii="仿宋" w:hAnsi="仿宋" w:eastAsia="仿宋"/>
          <w:bCs/>
          <w:color w:val="000000"/>
          <w:sz w:val="32"/>
          <w:szCs w:val="32"/>
        </w:rPr>
        <w:t xml:space="preserve"> 平方米，当年新增图书5</w:t>
      </w:r>
      <w:r>
        <w:rPr>
          <w:rFonts w:hint="eastAsia" w:ascii="仿宋" w:hAnsi="仿宋" w:eastAsia="仿宋"/>
          <w:bCs/>
          <w:color w:val="000000"/>
          <w:sz w:val="32"/>
          <w:szCs w:val="32"/>
          <w:lang w:val="en-US" w:eastAsia="zh-CN"/>
        </w:rPr>
        <w:t>00</w:t>
      </w:r>
      <w:r>
        <w:rPr>
          <w:rFonts w:hint="eastAsia" w:ascii="仿宋" w:hAnsi="仿宋" w:eastAsia="仿宋"/>
          <w:bCs/>
          <w:color w:val="000000"/>
          <w:sz w:val="32"/>
          <w:szCs w:val="32"/>
        </w:rPr>
        <w:t>00册，</w:t>
      </w:r>
      <w:r>
        <w:rPr>
          <w:rFonts w:hint="eastAsia" w:ascii="仿宋" w:hAnsi="仿宋" w:eastAsia="仿宋"/>
          <w:bCs/>
          <w:color w:val="000000"/>
          <w:sz w:val="32"/>
          <w:szCs w:val="32"/>
          <w:lang w:eastAsia="zh-CN"/>
        </w:rPr>
        <w:t>藏书</w:t>
      </w:r>
      <w:r>
        <w:rPr>
          <w:rFonts w:hint="eastAsia" w:ascii="仿宋" w:hAnsi="仿宋" w:eastAsia="仿宋"/>
          <w:bCs/>
          <w:color w:val="000000"/>
          <w:sz w:val="32"/>
          <w:szCs w:val="32"/>
        </w:rPr>
        <w:t>能满足学生和教师的多种方式学习，不断丰富自身的要求。学校具备能够应用现代教育技术手段，实施远程教育及学校管理信息化所需的软硬件设施设备</w:t>
      </w:r>
      <w:r>
        <w:rPr>
          <w:rFonts w:hint="eastAsia" w:ascii="仿宋" w:hAnsi="仿宋" w:eastAsia="仿宋"/>
          <w:bCs/>
          <w:color w:val="000000"/>
          <w:sz w:val="32"/>
          <w:szCs w:val="32"/>
          <w:lang w:eastAsia="zh-CN"/>
        </w:rPr>
        <w:t>，学校</w:t>
      </w:r>
      <w:r>
        <w:rPr>
          <w:rFonts w:hint="eastAsia" w:ascii="仿宋" w:hAnsi="仿宋" w:eastAsia="仿宋"/>
          <w:bCs/>
          <w:color w:val="000000"/>
          <w:sz w:val="32"/>
          <w:szCs w:val="32"/>
          <w:lang w:val="en-US" w:eastAsia="zh-CN"/>
        </w:rPr>
        <w:t>共有配备多功能智慧黑板的信息化标准教室58间</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教学用计算机拥有数量686台，</w:t>
      </w:r>
      <w:r>
        <w:rPr>
          <w:rFonts w:hint="eastAsia" w:ascii="仿宋" w:hAnsi="仿宋" w:eastAsia="仿宋"/>
          <w:bCs/>
          <w:color w:val="000000"/>
          <w:sz w:val="32"/>
          <w:szCs w:val="32"/>
          <w:lang w:eastAsia="zh-CN"/>
        </w:rPr>
        <w:t>舞蹈形体</w:t>
      </w:r>
      <w:r>
        <w:rPr>
          <w:rFonts w:hint="eastAsia" w:ascii="仿宋" w:hAnsi="仿宋" w:eastAsia="仿宋"/>
          <w:bCs/>
          <w:color w:val="000000"/>
          <w:sz w:val="32"/>
          <w:szCs w:val="32"/>
        </w:rPr>
        <w:t>教室</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间，语音室</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间</w:t>
      </w:r>
      <w:r>
        <w:rPr>
          <w:rFonts w:hint="eastAsia" w:ascii="仿宋" w:hAnsi="仿宋" w:eastAsia="仿宋"/>
          <w:bCs/>
          <w:color w:val="000000"/>
          <w:sz w:val="32"/>
          <w:szCs w:val="32"/>
          <w:lang w:eastAsia="zh-CN"/>
        </w:rPr>
        <w:t>，钢琴房</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lang w:eastAsia="zh-CN"/>
        </w:rPr>
        <w:t>间。</w:t>
      </w: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1.2.1基础设施得到进一步完善 </w:t>
      </w:r>
    </w:p>
    <w:p>
      <w:pPr>
        <w:spacing w:line="4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学校总用地面积</w:t>
      </w:r>
      <w:r>
        <w:rPr>
          <w:rFonts w:hint="eastAsia" w:ascii="仿宋" w:hAnsi="仿宋" w:eastAsia="仿宋"/>
          <w:bCs/>
          <w:color w:val="000000"/>
          <w:sz w:val="32"/>
          <w:szCs w:val="32"/>
          <w:lang w:eastAsia="zh-CN"/>
        </w:rPr>
        <w:t>超</w:t>
      </w:r>
      <w:r>
        <w:rPr>
          <w:rFonts w:hint="eastAsia" w:ascii="仿宋" w:hAnsi="仿宋" w:eastAsia="仿宋"/>
          <w:bCs/>
          <w:color w:val="000000"/>
          <w:sz w:val="32"/>
          <w:szCs w:val="32"/>
          <w:lang w:val="en-US" w:eastAsia="zh-CN"/>
        </w:rPr>
        <w:t>500亩</w:t>
      </w:r>
      <w:r>
        <w:rPr>
          <w:rFonts w:hint="eastAsia" w:ascii="仿宋" w:hAnsi="仿宋" w:eastAsia="仿宋"/>
          <w:bCs/>
          <w:color w:val="000000"/>
          <w:sz w:val="32"/>
          <w:szCs w:val="32"/>
        </w:rPr>
        <w:t>，总建筑面积为142414㎡（其中已完成一期109224㎡，</w:t>
      </w:r>
      <w:r>
        <w:rPr>
          <w:rFonts w:hint="eastAsia" w:ascii="仿宋" w:hAnsi="仿宋" w:eastAsia="仿宋"/>
          <w:bCs/>
          <w:color w:val="000000"/>
          <w:sz w:val="32"/>
          <w:szCs w:val="32"/>
          <w:lang w:eastAsia="zh-CN"/>
        </w:rPr>
        <w:t>在建</w:t>
      </w:r>
      <w:r>
        <w:rPr>
          <w:rFonts w:hint="eastAsia" w:ascii="仿宋" w:hAnsi="仿宋" w:eastAsia="仿宋"/>
          <w:bCs/>
          <w:color w:val="000000"/>
          <w:sz w:val="32"/>
          <w:szCs w:val="32"/>
        </w:rPr>
        <w:t>建筑面积为43690㎡）</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行政办公用房、教学用房、生活用房能满足教育教学需要。学校配有室外灯光篮球场</w:t>
      </w:r>
      <w:r>
        <w:rPr>
          <w:rFonts w:hint="eastAsia" w:ascii="仿宋" w:hAnsi="仿宋" w:eastAsia="仿宋"/>
          <w:bCs/>
          <w:color w:val="000000"/>
          <w:sz w:val="32"/>
          <w:szCs w:val="32"/>
          <w:lang w:val="en-US" w:eastAsia="zh-CN"/>
        </w:rPr>
        <w:t>8个</w:t>
      </w:r>
      <w:r>
        <w:rPr>
          <w:rFonts w:hint="eastAsia" w:ascii="仿宋" w:hAnsi="仿宋" w:eastAsia="仿宋"/>
          <w:bCs/>
          <w:color w:val="000000"/>
          <w:sz w:val="32"/>
          <w:szCs w:val="32"/>
        </w:rPr>
        <w:t>、乒乓球</w:t>
      </w:r>
      <w:r>
        <w:rPr>
          <w:rFonts w:hint="eastAsia" w:ascii="仿宋" w:hAnsi="仿宋" w:eastAsia="仿宋"/>
          <w:bCs/>
          <w:color w:val="000000"/>
          <w:sz w:val="32"/>
          <w:szCs w:val="32"/>
          <w:lang w:eastAsia="zh-CN"/>
        </w:rPr>
        <w:t>桌</w:t>
      </w:r>
      <w:r>
        <w:rPr>
          <w:rFonts w:hint="eastAsia" w:ascii="仿宋" w:hAnsi="仿宋" w:eastAsia="仿宋"/>
          <w:bCs/>
          <w:color w:val="000000"/>
          <w:sz w:val="32"/>
          <w:szCs w:val="32"/>
          <w:lang w:val="en-US" w:eastAsia="zh-CN"/>
        </w:rPr>
        <w:t>28张、</w:t>
      </w:r>
      <w:r>
        <w:rPr>
          <w:rFonts w:hint="eastAsia" w:ascii="仿宋" w:hAnsi="仿宋" w:eastAsia="仿宋"/>
          <w:bCs/>
          <w:color w:val="000000"/>
          <w:sz w:val="32"/>
          <w:szCs w:val="32"/>
          <w:lang w:eastAsia="zh-CN"/>
        </w:rPr>
        <w:t>标准</w:t>
      </w:r>
      <w:r>
        <w:rPr>
          <w:rFonts w:hint="eastAsia" w:ascii="仿宋" w:hAnsi="仿宋" w:eastAsia="仿宋"/>
          <w:bCs/>
          <w:color w:val="000000"/>
          <w:sz w:val="32"/>
          <w:szCs w:val="32"/>
        </w:rPr>
        <w:t>足球场和400米标准</w:t>
      </w:r>
      <w:r>
        <w:rPr>
          <w:rFonts w:hint="eastAsia" w:ascii="仿宋" w:hAnsi="仿宋" w:eastAsia="仿宋"/>
          <w:bCs/>
          <w:color w:val="000000"/>
          <w:sz w:val="32"/>
          <w:szCs w:val="32"/>
          <w:lang w:eastAsia="zh-CN"/>
        </w:rPr>
        <w:t>树胶</w:t>
      </w:r>
      <w:r>
        <w:rPr>
          <w:rFonts w:hint="eastAsia" w:ascii="仿宋" w:hAnsi="仿宋" w:eastAsia="仿宋"/>
          <w:bCs/>
          <w:color w:val="000000"/>
          <w:sz w:val="32"/>
          <w:szCs w:val="32"/>
        </w:rPr>
        <w:t>跑道的田径场，能满足体育教学及学生</w:t>
      </w:r>
      <w:r>
        <w:rPr>
          <w:rFonts w:hint="eastAsia" w:ascii="仿宋" w:hAnsi="仿宋" w:eastAsia="仿宋"/>
          <w:bCs/>
          <w:color w:val="000000"/>
          <w:sz w:val="32"/>
          <w:szCs w:val="32"/>
          <w:lang w:eastAsia="zh-CN"/>
        </w:rPr>
        <w:t>体育运动</w:t>
      </w:r>
      <w:r>
        <w:rPr>
          <w:rFonts w:hint="eastAsia" w:ascii="仿宋" w:hAnsi="仿宋" w:eastAsia="仿宋"/>
          <w:bCs/>
          <w:color w:val="000000"/>
          <w:sz w:val="32"/>
          <w:szCs w:val="32"/>
        </w:rPr>
        <w:t>需要。学生</w:t>
      </w:r>
      <w:r>
        <w:rPr>
          <w:rFonts w:hint="eastAsia" w:ascii="仿宋" w:hAnsi="仿宋" w:eastAsia="仿宋"/>
          <w:bCs/>
          <w:color w:val="000000"/>
          <w:sz w:val="32"/>
          <w:szCs w:val="32"/>
          <w:lang w:val="en-US" w:eastAsia="zh-CN"/>
        </w:rPr>
        <w:t>公寓全部按照6人/间标准，配备独立双卫生间、洗衣机、空调、热水、净水器等，</w:t>
      </w:r>
      <w:r>
        <w:rPr>
          <w:rFonts w:hint="eastAsia" w:ascii="仿宋" w:hAnsi="仿宋" w:eastAsia="仿宋"/>
          <w:bCs/>
          <w:color w:val="000000"/>
          <w:sz w:val="32"/>
          <w:szCs w:val="32"/>
        </w:rPr>
        <w:t>食堂、浴室（冷热淋浴）等生活用房足够，厕所数量和条件符合规定要求，后勤服务设施配套齐全。</w:t>
      </w: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1.2.2生均教学仪器设备持续增长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持续增加教学仪器设备投资，具有与专业设置相匹配、满足教学要求的实训设置和仪器设备，本学年新建医卫类专业实训室47间，新增资产值637万元。工科类和医卫类专业生均仪器设备值约8000元，其它专业生均仪器设备值4500元。</w:t>
      </w: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1.2.3实习实训工位满足教学需求</w:t>
      </w:r>
    </w:p>
    <w:p>
      <w:pPr>
        <w:spacing w:line="440" w:lineRule="exact"/>
        <w:ind w:firstLine="640" w:firstLineChars="200"/>
        <w:rPr>
          <w:rFonts w:hint="default"/>
          <w:lang w:val="en-US" w:eastAsia="zh-CN"/>
        </w:rPr>
      </w:pPr>
      <w:r>
        <w:rPr>
          <w:rFonts w:hint="eastAsia" w:ascii="仿宋" w:hAnsi="仿宋" w:eastAsia="仿宋"/>
          <w:bCs/>
          <w:color w:val="000000"/>
          <w:sz w:val="32"/>
          <w:szCs w:val="32"/>
          <w:lang w:val="en-US" w:eastAsia="zh-CN"/>
        </w:rPr>
        <w:t>校内实习实训工位能完全满足学生在校学习及实习实训的需要，智能制造专业群和医卫专业群的实习实训设备值和工位数与学生比在湖南省民办中等职业学校名列前茅，生均实训实习工位数1.50个。</w:t>
      </w:r>
    </w:p>
    <w:p>
      <w:pPr>
        <w:ind w:firstLine="0" w:firstLineChars="0"/>
        <w:jc w:val="center"/>
        <w:rPr>
          <w:rFonts w:hint="eastAsia" w:ascii="仿宋_GB2312" w:hAnsi="Helvetica" w:eastAsia="仿宋_GB2312" w:cs="Helvetica"/>
          <w:b/>
          <w:bCs/>
          <w:color w:val="auto"/>
          <w:sz w:val="24"/>
          <w:szCs w:val="24"/>
          <w:lang w:val="en-US" w:eastAsia="zh-CN"/>
        </w:rPr>
      </w:pPr>
    </w:p>
    <w:p>
      <w:pPr>
        <w:ind w:firstLine="0" w:firstLineChars="0"/>
        <w:jc w:val="center"/>
        <w:rPr>
          <w:rFonts w:hint="eastAsia" w:ascii="仿宋_GB2312" w:hAnsi="Helvetica" w:eastAsia="仿宋_GB2312" w:cs="Helvetica"/>
          <w:b/>
          <w:bCs/>
          <w:color w:val="auto"/>
          <w:sz w:val="24"/>
          <w:szCs w:val="24"/>
        </w:rPr>
      </w:pPr>
      <w:r>
        <w:rPr>
          <w:rFonts w:hint="eastAsia" w:ascii="仿宋_GB2312" w:hAnsi="Helvetica" w:eastAsia="仿宋_GB2312" w:cs="Helvetica"/>
          <w:b/>
          <w:bCs/>
          <w:color w:val="auto"/>
          <w:sz w:val="24"/>
          <w:szCs w:val="24"/>
          <w:lang w:val="en-US" w:eastAsia="zh-CN"/>
        </w:rPr>
        <w:t>表三：</w:t>
      </w:r>
      <w:r>
        <w:rPr>
          <w:rFonts w:hint="eastAsia" w:ascii="仿宋_GB2312" w:hAnsi="Helvetica" w:eastAsia="仿宋_GB2312" w:cs="Helvetica"/>
          <w:b/>
          <w:bCs/>
          <w:color w:val="auto"/>
          <w:sz w:val="24"/>
          <w:szCs w:val="24"/>
          <w:lang w:eastAsia="zh-CN"/>
        </w:rPr>
        <w:t>学校各专业群实训室工位数一览表（</w:t>
      </w:r>
      <w:r>
        <w:rPr>
          <w:rFonts w:hint="eastAsia" w:ascii="仿宋_GB2312" w:hAnsi="Helvetica" w:eastAsia="仿宋_GB2312" w:cs="Helvetica"/>
          <w:b/>
          <w:bCs/>
          <w:color w:val="auto"/>
          <w:sz w:val="24"/>
          <w:szCs w:val="24"/>
        </w:rPr>
        <w:t>截止至</w:t>
      </w:r>
      <w:r>
        <w:rPr>
          <w:rFonts w:hint="eastAsia" w:ascii="仿宋_GB2312" w:hAnsi="Helvetica" w:eastAsia="仿宋_GB2312" w:cs="Helvetica"/>
          <w:b/>
          <w:bCs/>
          <w:color w:val="auto"/>
          <w:sz w:val="24"/>
          <w:szCs w:val="24"/>
          <w:lang w:val="en-US" w:eastAsia="zh-CN"/>
        </w:rPr>
        <w:t>2021年9</w:t>
      </w:r>
      <w:r>
        <w:rPr>
          <w:rFonts w:hint="eastAsia" w:ascii="仿宋_GB2312" w:hAnsi="Helvetica" w:eastAsia="仿宋_GB2312" w:cs="Helvetica"/>
          <w:b/>
          <w:bCs/>
          <w:color w:val="auto"/>
          <w:sz w:val="24"/>
          <w:szCs w:val="24"/>
        </w:rPr>
        <w:t>月）</w:t>
      </w:r>
    </w:p>
    <w:tbl>
      <w:tblPr>
        <w:tblStyle w:val="9"/>
        <w:tblW w:w="8336" w:type="dxa"/>
        <w:jc w:val="center"/>
        <w:tblLayout w:type="fixed"/>
        <w:tblCellMar>
          <w:top w:w="15" w:type="dxa"/>
          <w:left w:w="15" w:type="dxa"/>
          <w:bottom w:w="15" w:type="dxa"/>
          <w:right w:w="15" w:type="dxa"/>
        </w:tblCellMar>
      </w:tblPr>
      <w:tblGrid>
        <w:gridCol w:w="1422"/>
        <w:gridCol w:w="1382"/>
        <w:gridCol w:w="1383"/>
        <w:gridCol w:w="1383"/>
        <w:gridCol w:w="1382"/>
        <w:gridCol w:w="1384"/>
      </w:tblGrid>
      <w:tr>
        <w:tblPrEx>
          <w:tblCellMar>
            <w:top w:w="15" w:type="dxa"/>
            <w:left w:w="15" w:type="dxa"/>
            <w:bottom w:w="15" w:type="dxa"/>
            <w:right w:w="15" w:type="dxa"/>
          </w:tblCellMar>
        </w:tblPrEx>
        <w:trPr>
          <w:trHeight w:val="582" w:hRule="atLeast"/>
          <w:jc w:val="center"/>
        </w:trPr>
        <w:tc>
          <w:tcPr>
            <w:tcW w:w="2804" w:type="dxa"/>
            <w:gridSpan w:val="2"/>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4" w:firstLineChars="2"/>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智能制造专业群</w:t>
            </w:r>
          </w:p>
        </w:tc>
        <w:tc>
          <w:tcPr>
            <w:tcW w:w="2766" w:type="dxa"/>
            <w:gridSpan w:val="2"/>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4" w:firstLineChars="2"/>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医药卫生专业群</w:t>
            </w:r>
          </w:p>
        </w:tc>
        <w:tc>
          <w:tcPr>
            <w:tcW w:w="2766" w:type="dxa"/>
            <w:gridSpan w:val="2"/>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4" w:firstLineChars="2"/>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管理服务专业群</w:t>
            </w:r>
          </w:p>
        </w:tc>
      </w:tr>
      <w:tr>
        <w:tblPrEx>
          <w:tblCellMar>
            <w:top w:w="15" w:type="dxa"/>
            <w:left w:w="15" w:type="dxa"/>
            <w:bottom w:w="15" w:type="dxa"/>
            <w:right w:w="15" w:type="dxa"/>
          </w:tblCellMar>
        </w:tblPrEx>
        <w:trPr>
          <w:trHeight w:val="627" w:hRule="atLeast"/>
          <w:jc w:val="center"/>
        </w:trPr>
        <w:tc>
          <w:tcPr>
            <w:tcW w:w="1422"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实训室数量</w:t>
            </w:r>
          </w:p>
        </w:tc>
        <w:tc>
          <w:tcPr>
            <w:tcW w:w="1382"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工位数</w:t>
            </w:r>
          </w:p>
        </w:tc>
        <w:tc>
          <w:tcPr>
            <w:tcW w:w="1383"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实训室数量</w:t>
            </w:r>
          </w:p>
        </w:tc>
        <w:tc>
          <w:tcPr>
            <w:tcW w:w="1383"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工位数</w:t>
            </w:r>
          </w:p>
        </w:tc>
        <w:tc>
          <w:tcPr>
            <w:tcW w:w="1382"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实训室数量</w:t>
            </w:r>
          </w:p>
        </w:tc>
        <w:tc>
          <w:tcPr>
            <w:tcW w:w="1384"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hint="eastAsia"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eastAsia="zh-CN"/>
              </w:rPr>
              <w:t>工位数</w:t>
            </w:r>
          </w:p>
        </w:tc>
      </w:tr>
      <w:tr>
        <w:tblPrEx>
          <w:tblCellMar>
            <w:top w:w="15" w:type="dxa"/>
            <w:left w:w="15" w:type="dxa"/>
            <w:bottom w:w="15" w:type="dxa"/>
            <w:right w:w="15" w:type="dxa"/>
          </w:tblCellMar>
        </w:tblPrEx>
        <w:trPr>
          <w:trHeight w:val="582" w:hRule="atLeast"/>
          <w:jc w:val="center"/>
        </w:trPr>
        <w:tc>
          <w:tcPr>
            <w:tcW w:w="1422"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18</w:t>
            </w:r>
          </w:p>
        </w:tc>
        <w:tc>
          <w:tcPr>
            <w:tcW w:w="1382"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720</w:t>
            </w:r>
          </w:p>
        </w:tc>
        <w:tc>
          <w:tcPr>
            <w:tcW w:w="1383"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41</w:t>
            </w:r>
          </w:p>
        </w:tc>
        <w:tc>
          <w:tcPr>
            <w:tcW w:w="1383"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1025</w:t>
            </w:r>
          </w:p>
        </w:tc>
        <w:tc>
          <w:tcPr>
            <w:tcW w:w="1382"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15</w:t>
            </w:r>
          </w:p>
        </w:tc>
        <w:tc>
          <w:tcPr>
            <w:tcW w:w="1384"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ind w:firstLine="0" w:firstLineChars="0"/>
              <w:jc w:val="center"/>
              <w:rPr>
                <w:rFonts w:hint="default" w:ascii="仿宋_GB2312" w:hAnsi="Helvetica" w:eastAsia="仿宋_GB2312" w:cs="Helvetica"/>
                <w:b w:val="0"/>
                <w:bCs w:val="0"/>
                <w:color w:val="auto"/>
                <w:kern w:val="2"/>
                <w:sz w:val="24"/>
                <w:szCs w:val="24"/>
                <w:lang w:val="en-US" w:eastAsia="zh-CN" w:bidi="ar-SA"/>
              </w:rPr>
            </w:pPr>
            <w:r>
              <w:rPr>
                <w:rFonts w:hint="eastAsia" w:ascii="仿宋_GB2312" w:hAnsi="Helvetica" w:eastAsia="仿宋_GB2312" w:cs="Helvetica"/>
                <w:b w:val="0"/>
                <w:bCs w:val="0"/>
                <w:color w:val="auto"/>
                <w:sz w:val="24"/>
                <w:szCs w:val="24"/>
                <w:lang w:val="en-US" w:eastAsia="zh-CN"/>
              </w:rPr>
              <w:t>600</w:t>
            </w:r>
          </w:p>
        </w:tc>
      </w:tr>
    </w:tbl>
    <w:p>
      <w:pPr>
        <w:widowControl/>
        <w:jc w:val="left"/>
        <w:rPr>
          <w:rFonts w:hint="eastAsia" w:ascii="楷体" w:hAnsi="楷体" w:eastAsia="楷体" w:cs="楷体"/>
          <w:color w:val="000000"/>
          <w:kern w:val="0"/>
          <w:sz w:val="32"/>
          <w:szCs w:val="32"/>
          <w:lang w:val="en-US" w:eastAsia="zh-CN"/>
        </w:rPr>
      </w:pPr>
    </w:p>
    <w:p>
      <w:pPr>
        <w:widowControl/>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二、学生发展</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2.1德育工作</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2.1.1德育活动丰富多彩</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学校从2019年开始针对德育工作开展重点规划，通过德育活动，德育论坛，德育研讨为载体，进行德育强化工作。 2020年发起“全员德育”这一口号，推动德育工作进展。2020年秋季学期和2021年上学期分别推行德育研讨会，全部班主任及学工部门管理人员撰写了德育论文进行交流。 2020年秋季学期起，每月定期举行班主任培训工作研讨会。此外，学校还加强对新加入的经验较少的班主任的培训，目前已经初见成效。</w:t>
      </w:r>
    </w:p>
    <w:p>
      <w:pPr>
        <w:spacing w:line="440" w:lineRule="exact"/>
        <w:ind w:firstLine="640" w:firstLineChars="200"/>
        <w:rPr>
          <w:rFonts w:hint="eastAsia"/>
          <w:lang w:val="en-US" w:eastAsia="zh-CN"/>
        </w:rPr>
      </w:pPr>
      <w:r>
        <w:rPr>
          <w:rFonts w:hint="eastAsia" w:ascii="仿宋" w:hAnsi="仿宋" w:eastAsia="仿宋"/>
          <w:bCs/>
          <w:color w:val="000000"/>
          <w:sz w:val="32"/>
          <w:szCs w:val="32"/>
          <w:lang w:val="en-US" w:eastAsia="zh-CN"/>
        </w:rPr>
        <w:t>学校定期举行元旦晚会，迎新晚会，运动会等大型文体活动，每月主办各类型主题班会、黑板报，提升学生组织活动能力。学校每年举办的“家校一体，共促成长”家长代表大会已成为中协文化一道独特的风景。</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2.1.2思想素质整体提升</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学校已有三届学生，入学至今，学生精神面貌，个人素质，道德水平得到交大提高，在行为习惯方面有极大的改善，公共卫生极度净美，学生文明礼貌素质较大提升。</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2.1.3社团活动缤彩纷呈</w:t>
      </w:r>
    </w:p>
    <w:p>
      <w:pPr>
        <w:spacing w:line="440" w:lineRule="exact"/>
        <w:ind w:firstLine="640" w:firstLineChars="200"/>
        <w:rPr>
          <w:rFonts w:hint="default"/>
          <w:lang w:val="en-US" w:eastAsia="zh-CN"/>
        </w:rPr>
      </w:pPr>
      <w:r>
        <w:rPr>
          <w:rFonts w:hint="eastAsia" w:ascii="仿宋" w:hAnsi="仿宋" w:eastAsia="仿宋"/>
          <w:bCs/>
          <w:color w:val="000000"/>
          <w:sz w:val="32"/>
          <w:szCs w:val="32"/>
          <w:lang w:val="en-US" w:eastAsia="zh-CN"/>
        </w:rPr>
        <w:t>从办学以来学校一直致力于学生课外活动建设，逐渐摸索出属于中协高新科技学校的社团特色发展道路，学校推行校群两级管理制度，以学校团委为主体指导各类社团活动，目前开设有啦啦操队、排球队、滑板社、武术社、钢琴社、演讲社、足球社等各类型社团20多个。各级群部为主体指导学生第二课堂社团活动，开展有钢琴、舞蹈、篮球、羽毛球、演讲与口才等课程。</w:t>
      </w:r>
    </w:p>
    <w:p>
      <w:pPr>
        <w:widowControl/>
        <w:jc w:val="left"/>
        <w:rPr>
          <w:rFonts w:hint="eastAsia" w:ascii="楷体" w:hAnsi="楷体" w:eastAsia="楷体" w:cs="楷体"/>
          <w:color w:val="000000"/>
          <w:kern w:val="0"/>
          <w:sz w:val="32"/>
          <w:szCs w:val="32"/>
          <w:lang w:val="en-US" w:eastAsia="zh-CN"/>
        </w:rPr>
      </w:pPr>
      <w:r>
        <w:rPr>
          <w:rFonts w:hint="default"/>
          <w:lang w:val="en-US" w:eastAsia="zh-CN"/>
        </w:rPr>
        <w:drawing>
          <wp:inline distT="0" distB="0" distL="114300" distR="114300">
            <wp:extent cx="2560320" cy="1915795"/>
            <wp:effectExtent l="0" t="0" r="11430" b="8255"/>
            <wp:docPr id="4" name="图片 4" descr="cbb95adc72e9492ad5d03da20e8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bb95adc72e9492ad5d03da20e80727"/>
                    <pic:cNvPicPr>
                      <a:picLocks noChangeAspect="1"/>
                    </pic:cNvPicPr>
                  </pic:nvPicPr>
                  <pic:blipFill>
                    <a:blip r:embed="rId7"/>
                    <a:srcRect t="32755"/>
                    <a:stretch>
                      <a:fillRect/>
                    </a:stretch>
                  </pic:blipFill>
                  <pic:spPr>
                    <a:xfrm>
                      <a:off x="0" y="0"/>
                      <a:ext cx="2560320" cy="1915795"/>
                    </a:xfrm>
                    <a:prstGeom prst="rect">
                      <a:avLst/>
                    </a:prstGeom>
                  </pic:spPr>
                </pic:pic>
              </a:graphicData>
            </a:graphic>
          </wp:inline>
        </w:drawing>
      </w:r>
      <w:r>
        <w:rPr>
          <w:rFonts w:hint="default"/>
          <w:lang w:val="en-US" w:eastAsia="zh-CN"/>
        </w:rPr>
        <w:drawing>
          <wp:inline distT="0" distB="0" distL="114300" distR="114300">
            <wp:extent cx="2649220" cy="1920875"/>
            <wp:effectExtent l="0" t="0" r="17780" b="3175"/>
            <wp:docPr id="2" name="图片 2" descr="6b602b93e8877e7f1d62ea739740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602b93e8877e7f1d62ea739740fbf"/>
                    <pic:cNvPicPr>
                      <a:picLocks noChangeAspect="1"/>
                    </pic:cNvPicPr>
                  </pic:nvPicPr>
                  <pic:blipFill>
                    <a:blip r:embed="rId8"/>
                    <a:srcRect t="27246"/>
                    <a:stretch>
                      <a:fillRect/>
                    </a:stretch>
                  </pic:blipFill>
                  <pic:spPr>
                    <a:xfrm>
                      <a:off x="0" y="0"/>
                      <a:ext cx="2649220" cy="1920875"/>
                    </a:xfrm>
                    <a:prstGeom prst="rect">
                      <a:avLst/>
                    </a:prstGeom>
                  </pic:spPr>
                </pic:pic>
              </a:graphicData>
            </a:graphic>
          </wp:inline>
        </w:drawing>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24"/>
          <w:szCs w:val="24"/>
          <w:lang w:val="en-US" w:eastAsia="zh-CN"/>
        </w:rPr>
        <w:t>图一：钢琴社同学正在练习          图二：辩论社成员正在激辩</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2.1.4身心素质整体良好</w:t>
      </w:r>
    </w:p>
    <w:p>
      <w:pPr>
        <w:spacing w:line="440" w:lineRule="exact"/>
        <w:ind w:firstLine="640" w:firstLineChars="200"/>
        <w:rPr>
          <w:rFonts w:hint="eastAsia" w:ascii="楷体" w:hAnsi="楷体" w:eastAsia="楷体" w:cs="楷体"/>
          <w:color w:val="000000"/>
          <w:kern w:val="0"/>
          <w:sz w:val="32"/>
          <w:szCs w:val="32"/>
          <w:lang w:val="en-US" w:eastAsia="zh-CN"/>
        </w:rPr>
      </w:pPr>
      <w:r>
        <w:rPr>
          <w:rFonts w:hint="eastAsia" w:ascii="仿宋" w:hAnsi="仿宋" w:eastAsia="仿宋"/>
          <w:bCs/>
          <w:color w:val="000000"/>
          <w:sz w:val="32"/>
          <w:szCs w:val="32"/>
          <w:lang w:val="en-US" w:eastAsia="zh-CN"/>
        </w:rPr>
        <w:t>学生在校拥有充足的体育活动时间，学校经常性的举办校级篮球赛，运动会等大型体育活动。学校实行早训制度，提升学生身体素质。针对新入学同学开展各类型知识教育确保学生在校身心教育，学校开设阳光服务站、心理咨询室，为学生排解心理问题。</w:t>
      </w: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2.2学生素质</w:t>
      </w:r>
    </w:p>
    <w:p>
      <w:pPr>
        <w:widowControl/>
        <w:jc w:val="left"/>
        <w:rPr>
          <w:rFonts w:hint="eastAsia"/>
          <w:lang w:val="en-US" w:eastAsia="zh-CN"/>
        </w:rPr>
      </w:pPr>
      <w:r>
        <w:rPr>
          <w:rFonts w:hint="eastAsia" w:ascii="楷体" w:hAnsi="楷体" w:eastAsia="楷体" w:cs="楷体"/>
          <w:color w:val="000000"/>
          <w:kern w:val="0"/>
          <w:sz w:val="32"/>
          <w:szCs w:val="32"/>
          <w:lang w:val="en-US" w:eastAsia="zh-CN"/>
        </w:rPr>
        <w:t>2.2.1技能竞赛勇冠三军</w:t>
      </w: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表四：本学年学生参加技能大赛情况</w:t>
      </w:r>
    </w:p>
    <w:tbl>
      <w:tblPr>
        <w:tblStyle w:val="9"/>
        <w:tblW w:w="8621" w:type="dxa"/>
        <w:jc w:val="center"/>
        <w:tblLayout w:type="fixed"/>
        <w:tblCellMar>
          <w:top w:w="15" w:type="dxa"/>
          <w:left w:w="15" w:type="dxa"/>
          <w:bottom w:w="15" w:type="dxa"/>
          <w:right w:w="15" w:type="dxa"/>
        </w:tblCellMar>
      </w:tblPr>
      <w:tblGrid>
        <w:gridCol w:w="3719"/>
        <w:gridCol w:w="3276"/>
        <w:gridCol w:w="1626"/>
      </w:tblGrid>
      <w:tr>
        <w:tblPrEx>
          <w:tblCellMar>
            <w:top w:w="15" w:type="dxa"/>
            <w:left w:w="15" w:type="dxa"/>
            <w:bottom w:w="15" w:type="dxa"/>
            <w:right w:w="15" w:type="dxa"/>
          </w:tblCellMar>
        </w:tblPrEx>
        <w:trPr>
          <w:trHeight w:val="579" w:hRule="atLeast"/>
          <w:jc w:val="center"/>
        </w:trPr>
        <w:tc>
          <w:tcPr>
            <w:tcW w:w="3719"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val="0"/>
                <w:bCs w:val="0"/>
                <w:color w:val="404040"/>
                <w:sz w:val="22"/>
                <w:szCs w:val="22"/>
              </w:rPr>
            </w:pPr>
            <w:r>
              <w:rPr>
                <w:rFonts w:hint="eastAsia" w:ascii="仿宋" w:hAnsi="仿宋" w:eastAsia="仿宋" w:cs="仿宋"/>
                <w:b w:val="0"/>
                <w:bCs w:val="0"/>
                <w:sz w:val="28"/>
                <w:szCs w:val="28"/>
                <w:vertAlign w:val="baseline"/>
                <w:lang w:eastAsia="zh-CN"/>
              </w:rPr>
              <w:t>获奖内容</w:t>
            </w:r>
          </w:p>
        </w:tc>
        <w:tc>
          <w:tcPr>
            <w:tcW w:w="3276"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val="0"/>
                <w:bCs w:val="0"/>
                <w:color w:val="404040"/>
                <w:sz w:val="22"/>
                <w:szCs w:val="22"/>
              </w:rPr>
            </w:pPr>
            <w:r>
              <w:rPr>
                <w:rFonts w:hint="eastAsia" w:ascii="仿宋" w:hAnsi="仿宋" w:eastAsia="仿宋" w:cs="仿宋"/>
                <w:b w:val="0"/>
                <w:bCs w:val="0"/>
                <w:sz w:val="28"/>
                <w:szCs w:val="28"/>
                <w:vertAlign w:val="baseline"/>
                <w:lang w:eastAsia="zh-CN"/>
              </w:rPr>
              <w:t>获奖人员</w:t>
            </w:r>
          </w:p>
        </w:tc>
        <w:tc>
          <w:tcPr>
            <w:tcW w:w="1626"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val="0"/>
                <w:bCs w:val="0"/>
                <w:color w:val="595959"/>
                <w:sz w:val="22"/>
                <w:szCs w:val="22"/>
              </w:rPr>
            </w:pPr>
            <w:r>
              <w:rPr>
                <w:rFonts w:hint="eastAsia" w:ascii="仿宋" w:hAnsi="仿宋" w:eastAsia="仿宋" w:cs="仿宋"/>
                <w:b w:val="0"/>
                <w:bCs w:val="0"/>
                <w:sz w:val="28"/>
                <w:szCs w:val="28"/>
                <w:vertAlign w:val="baseline"/>
                <w:lang w:eastAsia="zh-CN"/>
              </w:rPr>
              <w:t>获奖奖项</w:t>
            </w:r>
          </w:p>
        </w:tc>
      </w:tr>
      <w:tr>
        <w:tblPrEx>
          <w:tblCellMar>
            <w:top w:w="15" w:type="dxa"/>
            <w:left w:w="15" w:type="dxa"/>
            <w:bottom w:w="15" w:type="dxa"/>
            <w:right w:w="15" w:type="dxa"/>
          </w:tblCellMar>
        </w:tblPrEx>
        <w:trPr>
          <w:trHeight w:val="792" w:hRule="atLeast"/>
          <w:jc w:val="center"/>
        </w:trPr>
        <w:tc>
          <w:tcPr>
            <w:tcW w:w="3719" w:type="dxa"/>
            <w:tcBorders>
              <w:top w:val="single" w:color="FFFFFF" w:sz="12" w:space="0"/>
              <w:left w:val="single" w:color="FFFFFF" w:sz="12" w:space="0"/>
              <w:bottom w:val="single" w:color="FFFFFF" w:sz="12" w:space="0"/>
              <w:right w:val="single" w:color="FFFFFF" w:sz="12" w:space="0"/>
            </w:tcBorders>
            <w:shd w:val="clear" w:color="auto" w:fill="EBE1F6"/>
            <w:vAlign w:val="top"/>
          </w:tcPr>
          <w:p>
            <w:pPr>
              <w:ind w:firstLine="0" w:firstLineChars="0"/>
              <w:jc w:val="center"/>
              <w:rPr>
                <w:rFonts w:hint="eastAsia" w:ascii="仿宋_GB2312" w:hAnsi="Helvetica" w:eastAsia="仿宋_GB2312" w:cs="Helvetica"/>
                <w:b w:val="0"/>
                <w:bCs w:val="0"/>
                <w:color w:val="auto"/>
                <w:sz w:val="24"/>
                <w:szCs w:val="24"/>
                <w:lang w:val="en-US" w:eastAsia="zh-CN"/>
              </w:rPr>
            </w:pP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2020年全国中学生禁毒知识大赛</w:t>
            </w:r>
          </w:p>
        </w:tc>
        <w:tc>
          <w:tcPr>
            <w:tcW w:w="3276"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廖智（指导老师彭明杰）</w:t>
            </w:r>
          </w:p>
        </w:tc>
        <w:tc>
          <w:tcPr>
            <w:tcW w:w="1626"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val="0"/>
                <w:color w:val="595959"/>
                <w:sz w:val="20"/>
                <w:szCs w:val="20"/>
              </w:rPr>
            </w:pPr>
            <w:r>
              <w:rPr>
                <w:rFonts w:hint="eastAsia" w:ascii="仿宋_GB2312" w:hAnsi="Helvetica" w:eastAsia="仿宋_GB2312" w:cs="Helvetica"/>
                <w:b w:val="0"/>
                <w:bCs w:val="0"/>
                <w:color w:val="auto"/>
                <w:sz w:val="24"/>
                <w:szCs w:val="24"/>
                <w:lang w:val="en-US" w:eastAsia="zh-CN"/>
              </w:rPr>
              <w:t>一等奖</w:t>
            </w:r>
          </w:p>
        </w:tc>
      </w:tr>
      <w:tr>
        <w:tblPrEx>
          <w:tblCellMar>
            <w:top w:w="15" w:type="dxa"/>
            <w:left w:w="15" w:type="dxa"/>
            <w:bottom w:w="15" w:type="dxa"/>
            <w:right w:w="15" w:type="dxa"/>
          </w:tblCellMar>
        </w:tblPrEx>
        <w:trPr>
          <w:trHeight w:val="1026" w:hRule="atLeast"/>
          <w:jc w:val="center"/>
        </w:trPr>
        <w:tc>
          <w:tcPr>
            <w:tcW w:w="3719"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p>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2020年长沙市中等职业学校</w:t>
            </w: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学生技能竞赛办公应用项目</w:t>
            </w:r>
          </w:p>
        </w:tc>
        <w:tc>
          <w:tcPr>
            <w:tcW w:w="3276"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沈盼盼（指导老师杨杰）</w:t>
            </w:r>
          </w:p>
        </w:tc>
        <w:tc>
          <w:tcPr>
            <w:tcW w:w="1626"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val="0"/>
                <w:color w:val="595959"/>
                <w:sz w:val="20"/>
                <w:szCs w:val="20"/>
              </w:rPr>
            </w:pPr>
            <w:r>
              <w:rPr>
                <w:rFonts w:hint="eastAsia" w:ascii="仿宋_GB2312" w:hAnsi="Helvetica" w:eastAsia="仿宋_GB2312" w:cs="Helvetica"/>
                <w:b w:val="0"/>
                <w:bCs w:val="0"/>
                <w:color w:val="auto"/>
                <w:sz w:val="24"/>
                <w:szCs w:val="24"/>
                <w:lang w:val="en-US" w:eastAsia="zh-CN"/>
              </w:rPr>
              <w:t>三等奖</w:t>
            </w:r>
          </w:p>
        </w:tc>
      </w:tr>
      <w:tr>
        <w:tblPrEx>
          <w:tblCellMar>
            <w:top w:w="15" w:type="dxa"/>
            <w:left w:w="15" w:type="dxa"/>
            <w:bottom w:w="15" w:type="dxa"/>
            <w:right w:w="15" w:type="dxa"/>
          </w:tblCellMar>
        </w:tblPrEx>
        <w:trPr>
          <w:trHeight w:val="1101" w:hRule="atLeast"/>
          <w:jc w:val="center"/>
        </w:trPr>
        <w:tc>
          <w:tcPr>
            <w:tcW w:w="3719" w:type="dxa"/>
            <w:tcBorders>
              <w:top w:val="single" w:color="FFFFFF" w:sz="12" w:space="0"/>
              <w:left w:val="single" w:color="FFFFFF" w:sz="12" w:space="0"/>
              <w:bottom w:val="single" w:color="FFFFFF" w:sz="12" w:space="0"/>
              <w:right w:val="single" w:color="FFFFFF" w:sz="12" w:space="0"/>
            </w:tcBorders>
            <w:shd w:val="clear" w:color="auto" w:fill="EBE1F6"/>
            <w:vAlign w:val="top"/>
          </w:tcPr>
          <w:p>
            <w:pPr>
              <w:ind w:firstLine="0" w:firstLineChars="0"/>
              <w:jc w:val="center"/>
              <w:rPr>
                <w:rFonts w:hint="eastAsia" w:ascii="仿宋_GB2312" w:hAnsi="Helvetica" w:eastAsia="仿宋_GB2312" w:cs="Helvetica"/>
                <w:b w:val="0"/>
                <w:bCs w:val="0"/>
                <w:color w:val="auto"/>
                <w:sz w:val="24"/>
                <w:szCs w:val="24"/>
                <w:lang w:val="en-US" w:eastAsia="zh-CN"/>
              </w:rPr>
            </w:pPr>
          </w:p>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2020年长沙市中等职业学校</w:t>
            </w: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学生技能竞赛网络搭建与应用项目</w:t>
            </w:r>
          </w:p>
        </w:tc>
        <w:tc>
          <w:tcPr>
            <w:tcW w:w="3276"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吴  怡（指导老师叶华山）</w:t>
            </w: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周冯成（指导老师叶华山）</w:t>
            </w:r>
          </w:p>
        </w:tc>
        <w:tc>
          <w:tcPr>
            <w:tcW w:w="1626"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val="0"/>
                <w:color w:val="595959"/>
                <w:sz w:val="20"/>
                <w:szCs w:val="20"/>
              </w:rPr>
            </w:pPr>
            <w:r>
              <w:rPr>
                <w:rFonts w:hint="eastAsia" w:ascii="仿宋_GB2312" w:hAnsi="Helvetica" w:eastAsia="仿宋_GB2312" w:cs="Helvetica"/>
                <w:b w:val="0"/>
                <w:bCs w:val="0"/>
                <w:color w:val="auto"/>
                <w:sz w:val="24"/>
                <w:szCs w:val="24"/>
                <w:lang w:val="en-US" w:eastAsia="zh-CN"/>
              </w:rPr>
              <w:t>三等奖</w:t>
            </w:r>
          </w:p>
        </w:tc>
      </w:tr>
      <w:tr>
        <w:tblPrEx>
          <w:tblCellMar>
            <w:top w:w="15" w:type="dxa"/>
            <w:left w:w="15" w:type="dxa"/>
            <w:bottom w:w="15" w:type="dxa"/>
            <w:right w:w="15" w:type="dxa"/>
          </w:tblCellMar>
        </w:tblPrEx>
        <w:trPr>
          <w:trHeight w:val="1146" w:hRule="atLeast"/>
          <w:jc w:val="center"/>
        </w:trPr>
        <w:tc>
          <w:tcPr>
            <w:tcW w:w="3719" w:type="dxa"/>
            <w:tcBorders>
              <w:top w:val="single" w:color="FFFFFF" w:sz="12" w:space="0"/>
              <w:left w:val="single" w:color="FFFFFF" w:sz="12" w:space="0"/>
              <w:bottom w:val="single" w:color="FFFFFF" w:sz="12" w:space="0"/>
              <w:right w:val="single" w:color="FFFFFF" w:sz="12" w:space="0"/>
            </w:tcBorders>
            <w:shd w:val="clear" w:color="auto" w:fill="EBE1F6"/>
            <w:vAlign w:val="top"/>
          </w:tcPr>
          <w:p>
            <w:pPr>
              <w:ind w:firstLine="0" w:firstLineChars="0"/>
              <w:jc w:val="center"/>
              <w:rPr>
                <w:rFonts w:hint="eastAsia" w:ascii="仿宋_GB2312" w:hAnsi="Helvetica" w:eastAsia="仿宋_GB2312" w:cs="Helvetica"/>
                <w:b w:val="0"/>
                <w:bCs w:val="0"/>
                <w:color w:val="auto"/>
                <w:sz w:val="24"/>
                <w:szCs w:val="24"/>
                <w:lang w:val="en-US" w:eastAsia="zh-CN"/>
              </w:rPr>
            </w:pPr>
          </w:p>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2020年长沙市中等职业学校</w:t>
            </w: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学生技能竞赛中餐宴会摆台项目</w:t>
            </w:r>
          </w:p>
        </w:tc>
        <w:tc>
          <w:tcPr>
            <w:tcW w:w="3276" w:type="dxa"/>
            <w:tcBorders>
              <w:top w:val="single" w:color="FFFFFF" w:sz="12" w:space="0"/>
              <w:left w:val="single" w:color="FFFFFF" w:sz="12" w:space="0"/>
              <w:bottom w:val="single" w:color="FFFFFF" w:sz="12" w:space="0"/>
              <w:right w:val="single" w:color="FFFFFF" w:sz="12" w:space="0"/>
            </w:tcBorders>
            <w:shd w:val="clear" w:color="auto" w:fill="CBB0E7"/>
            <w:vAlign w:val="top"/>
          </w:tcPr>
          <w:p>
            <w:pPr>
              <w:ind w:firstLine="0" w:firstLineChars="0"/>
              <w:jc w:val="center"/>
              <w:rPr>
                <w:rFonts w:hint="eastAsia" w:ascii="仿宋_GB2312" w:hAnsi="Helvetica" w:eastAsia="仿宋_GB2312" w:cs="Helvetica"/>
                <w:b w:val="0"/>
                <w:bCs w:val="0"/>
                <w:color w:val="auto"/>
                <w:sz w:val="24"/>
                <w:szCs w:val="24"/>
                <w:lang w:val="en-US" w:eastAsia="zh-CN"/>
              </w:rPr>
            </w:pPr>
          </w:p>
          <w:p>
            <w:pPr>
              <w:ind w:firstLine="0" w:firstLineChars="0"/>
              <w:jc w:val="center"/>
              <w:rPr>
                <w:rFonts w:ascii="华文细黑" w:hAnsi="华文细黑" w:eastAsia="华文细黑" w:cs="华文细黑"/>
                <w:b w:val="0"/>
                <w:bCs w:val="0"/>
                <w:color w:val="404040"/>
                <w:sz w:val="20"/>
                <w:szCs w:val="20"/>
              </w:rPr>
            </w:pPr>
            <w:r>
              <w:rPr>
                <w:rFonts w:hint="eastAsia" w:ascii="仿宋_GB2312" w:hAnsi="Helvetica" w:eastAsia="仿宋_GB2312" w:cs="Helvetica"/>
                <w:b w:val="0"/>
                <w:bCs w:val="0"/>
                <w:color w:val="auto"/>
                <w:sz w:val="24"/>
                <w:szCs w:val="24"/>
                <w:lang w:val="en-US" w:eastAsia="zh-CN"/>
              </w:rPr>
              <w:t>谢乐平（指导老师刘宏蝶、刘宏宵）</w:t>
            </w:r>
          </w:p>
        </w:tc>
        <w:tc>
          <w:tcPr>
            <w:tcW w:w="1626"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val="0"/>
                <w:bCs w:val="0"/>
                <w:color w:val="595959"/>
                <w:sz w:val="20"/>
                <w:szCs w:val="20"/>
              </w:rPr>
            </w:pPr>
            <w:r>
              <w:rPr>
                <w:rFonts w:hint="eastAsia" w:ascii="仿宋_GB2312" w:hAnsi="Helvetica" w:eastAsia="仿宋_GB2312" w:cs="Helvetica"/>
                <w:b w:val="0"/>
                <w:bCs w:val="0"/>
                <w:color w:val="auto"/>
                <w:sz w:val="24"/>
                <w:szCs w:val="24"/>
                <w:lang w:val="en-US" w:eastAsia="zh-CN"/>
              </w:rPr>
              <w:t>三等奖</w:t>
            </w:r>
          </w:p>
        </w:tc>
      </w:tr>
    </w:tbl>
    <w:p>
      <w:pPr>
        <w:widowControl/>
        <w:jc w:val="left"/>
        <w:rPr>
          <w:rFonts w:hint="eastAsia" w:ascii="楷体" w:hAnsi="楷体" w:eastAsia="楷体" w:cs="楷体"/>
          <w:color w:val="000000"/>
          <w:kern w:val="0"/>
          <w:sz w:val="32"/>
          <w:szCs w:val="32"/>
          <w:lang w:val="en-US" w:eastAsia="zh-CN"/>
        </w:rPr>
      </w:pPr>
    </w:p>
    <w:p>
      <w:pPr>
        <w:widowControl/>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2.2.2学业水平高位增长</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学校每学期组织两次考试（含理论课考试和技能考查），考试结束后教师们进行了分析和总结，以确保今后能更好的完成教育教学的各项工作，为学校的文化课普测打下了较好的基础。</w:t>
      </w: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表五：2020年文化课普测合格率一览表</w:t>
      </w:r>
    </w:p>
    <w:tbl>
      <w:tblPr>
        <w:tblStyle w:val="9"/>
        <w:tblW w:w="8058" w:type="dxa"/>
        <w:jc w:val="center"/>
        <w:tblLayout w:type="fixed"/>
        <w:tblCellMar>
          <w:top w:w="15" w:type="dxa"/>
          <w:left w:w="15" w:type="dxa"/>
          <w:bottom w:w="15" w:type="dxa"/>
          <w:right w:w="15" w:type="dxa"/>
        </w:tblCellMar>
      </w:tblPr>
      <w:tblGrid>
        <w:gridCol w:w="2139"/>
        <w:gridCol w:w="1421"/>
        <w:gridCol w:w="1545"/>
        <w:gridCol w:w="1620"/>
        <w:gridCol w:w="1333"/>
      </w:tblGrid>
      <w:tr>
        <w:tblPrEx>
          <w:tblCellMar>
            <w:top w:w="15" w:type="dxa"/>
            <w:left w:w="15" w:type="dxa"/>
            <w:bottom w:w="15" w:type="dxa"/>
            <w:right w:w="15" w:type="dxa"/>
          </w:tblCellMar>
        </w:tblPrEx>
        <w:trPr>
          <w:trHeight w:val="522" w:hRule="atLeast"/>
          <w:jc w:val="center"/>
        </w:trPr>
        <w:tc>
          <w:tcPr>
            <w:tcW w:w="2139"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学期</w:t>
            </w:r>
          </w:p>
        </w:tc>
        <w:tc>
          <w:tcPr>
            <w:tcW w:w="1421"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语文</w:t>
            </w:r>
          </w:p>
        </w:tc>
        <w:tc>
          <w:tcPr>
            <w:tcW w:w="154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数学</w:t>
            </w:r>
          </w:p>
        </w:tc>
        <w:tc>
          <w:tcPr>
            <w:tcW w:w="16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英语</w:t>
            </w:r>
          </w:p>
        </w:tc>
        <w:tc>
          <w:tcPr>
            <w:tcW w:w="1333"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平均合格率</w:t>
            </w:r>
          </w:p>
        </w:tc>
      </w:tr>
      <w:tr>
        <w:tblPrEx>
          <w:tblCellMar>
            <w:top w:w="15" w:type="dxa"/>
            <w:left w:w="15" w:type="dxa"/>
            <w:bottom w:w="15" w:type="dxa"/>
            <w:right w:w="15" w:type="dxa"/>
          </w:tblCellMar>
        </w:tblPrEx>
        <w:trPr>
          <w:trHeight w:val="672" w:hRule="atLeast"/>
          <w:jc w:val="center"/>
        </w:trPr>
        <w:tc>
          <w:tcPr>
            <w:tcW w:w="2139"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2020年上学期</w:t>
            </w:r>
          </w:p>
        </w:tc>
        <w:tc>
          <w:tcPr>
            <w:tcW w:w="1421"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89.7%</w:t>
            </w:r>
          </w:p>
        </w:tc>
        <w:tc>
          <w:tcPr>
            <w:tcW w:w="154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92.1%</w:t>
            </w:r>
          </w:p>
        </w:tc>
        <w:tc>
          <w:tcPr>
            <w:tcW w:w="16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91.4%</w:t>
            </w:r>
          </w:p>
        </w:tc>
        <w:tc>
          <w:tcPr>
            <w:tcW w:w="1333"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91.1%</w:t>
            </w:r>
          </w:p>
        </w:tc>
      </w:tr>
      <w:tr>
        <w:tblPrEx>
          <w:tblCellMar>
            <w:top w:w="15" w:type="dxa"/>
            <w:left w:w="15" w:type="dxa"/>
            <w:bottom w:w="15" w:type="dxa"/>
            <w:right w:w="15" w:type="dxa"/>
          </w:tblCellMar>
        </w:tblPrEx>
        <w:trPr>
          <w:trHeight w:val="567" w:hRule="atLeast"/>
          <w:jc w:val="center"/>
        </w:trPr>
        <w:tc>
          <w:tcPr>
            <w:tcW w:w="2139"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2020年下学期</w:t>
            </w:r>
          </w:p>
        </w:tc>
        <w:tc>
          <w:tcPr>
            <w:tcW w:w="1421"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91.2%</w:t>
            </w:r>
          </w:p>
        </w:tc>
        <w:tc>
          <w:tcPr>
            <w:tcW w:w="154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93.3%</w:t>
            </w:r>
          </w:p>
        </w:tc>
        <w:tc>
          <w:tcPr>
            <w:tcW w:w="16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93.4%</w:t>
            </w:r>
          </w:p>
        </w:tc>
        <w:tc>
          <w:tcPr>
            <w:tcW w:w="1333"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hint="eastAsia" w:ascii="仿宋_GB2312" w:hAnsi="Helvetica" w:eastAsia="仿宋_GB2312" w:cs="Helvetica"/>
                <w:b w:val="0"/>
                <w:bCs w:val="0"/>
                <w:color w:val="auto"/>
                <w:sz w:val="24"/>
                <w:szCs w:val="24"/>
                <w:lang w:val="en-US" w:eastAsia="zh-CN"/>
              </w:rPr>
            </w:pPr>
            <w:r>
              <w:rPr>
                <w:rFonts w:hint="eastAsia" w:ascii="仿宋_GB2312" w:hAnsi="Helvetica" w:eastAsia="仿宋_GB2312" w:cs="Helvetica"/>
                <w:b w:val="0"/>
                <w:bCs w:val="0"/>
                <w:color w:val="auto"/>
                <w:sz w:val="24"/>
                <w:szCs w:val="24"/>
                <w:lang w:val="en-US" w:eastAsia="zh-CN"/>
              </w:rPr>
              <w:t>92.6%</w:t>
            </w:r>
          </w:p>
        </w:tc>
      </w:tr>
    </w:tbl>
    <w:p>
      <w:pPr>
        <w:keepNext w:val="0"/>
        <w:keepLines w:val="0"/>
        <w:widowControl/>
        <w:suppressLineNumbers w:val="0"/>
        <w:jc w:val="left"/>
      </w:pPr>
    </w:p>
    <w:p>
      <w:pPr>
        <w:pStyle w:val="3"/>
        <w:rPr>
          <w:rFonts w:hint="eastAsia" w:ascii="楷体" w:hAnsi="楷体" w:eastAsia="楷体" w:cs="楷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2.2.3创新创业增值增效</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学校积极组织学生参加创业创新类竞赛，并获得优异成绩。同时针对即将毕业学生开展创业培训，取得创业证书，增强毕业生专业技能。为学生以后多一条选择做好准备。</w:t>
      </w:r>
    </w:p>
    <w:p>
      <w:pPr>
        <w:keepNext w:val="0"/>
        <w:keepLines w:val="0"/>
        <w:widowControl/>
        <w:suppressLineNumbers w:val="0"/>
        <w:ind w:firstLine="241" w:firstLineChars="100"/>
        <w:jc w:val="both"/>
        <w:rPr>
          <w:rFonts w:hint="eastAsia" w:ascii="楷体" w:hAnsi="楷体" w:eastAsia="楷体" w:cs="楷体"/>
          <w:b/>
          <w:bCs/>
          <w:color w:val="000000"/>
          <w:kern w:val="0"/>
          <w:sz w:val="24"/>
          <w:szCs w:val="24"/>
          <w:lang w:val="en-US" w:eastAsia="zh-CN" w:bidi="ar-SA"/>
        </w:rPr>
      </w:pPr>
    </w:p>
    <w:p>
      <w:pPr>
        <w:widowControl/>
        <w:jc w:val="center"/>
        <w:rPr>
          <w:rFonts w:hint="eastAsia"/>
          <w:lang w:val="en-US" w:eastAsia="zh-CN"/>
        </w:rPr>
      </w:pPr>
      <w:r>
        <w:rPr>
          <w:rFonts w:hint="eastAsia" w:ascii="仿宋_GB2312" w:hAnsi="Helvetica" w:eastAsia="仿宋_GB2312" w:cs="Helvetica"/>
          <w:b/>
          <w:bCs/>
          <w:color w:val="auto"/>
          <w:kern w:val="2"/>
          <w:sz w:val="24"/>
          <w:szCs w:val="24"/>
          <w:lang w:val="en-US" w:eastAsia="zh-CN" w:bidi="ar-SA"/>
        </w:rPr>
        <w:t>表六：2020年学生创业大赛获奖情况</w:t>
      </w:r>
    </w:p>
    <w:tbl>
      <w:tblPr>
        <w:tblStyle w:val="9"/>
        <w:tblW w:w="8336" w:type="dxa"/>
        <w:jc w:val="center"/>
        <w:tblLayout w:type="fixed"/>
        <w:tblCellMar>
          <w:top w:w="15" w:type="dxa"/>
          <w:left w:w="15" w:type="dxa"/>
          <w:bottom w:w="15" w:type="dxa"/>
          <w:right w:w="15" w:type="dxa"/>
        </w:tblCellMar>
      </w:tblPr>
      <w:tblGrid>
        <w:gridCol w:w="2451"/>
        <w:gridCol w:w="4501"/>
        <w:gridCol w:w="1384"/>
      </w:tblGrid>
      <w:tr>
        <w:tblPrEx>
          <w:tblCellMar>
            <w:top w:w="15" w:type="dxa"/>
            <w:left w:w="15" w:type="dxa"/>
            <w:bottom w:w="15" w:type="dxa"/>
            <w:right w:w="15" w:type="dxa"/>
          </w:tblCellMar>
        </w:tblPrEx>
        <w:trPr>
          <w:trHeight w:val="283" w:hRule="atLeast"/>
          <w:jc w:val="center"/>
        </w:trPr>
        <w:tc>
          <w:tcPr>
            <w:tcW w:w="2451"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ascii="华文细黑" w:hAnsi="华文细黑" w:eastAsia="华文细黑" w:cs="华文细黑"/>
                <w:b w:val="0"/>
                <w:bCs/>
                <w:color w:val="404040"/>
                <w:sz w:val="22"/>
                <w:szCs w:val="22"/>
              </w:rPr>
            </w:pPr>
            <w:r>
              <w:rPr>
                <w:rFonts w:hint="eastAsia" w:ascii="仿宋" w:hAnsi="仿宋" w:eastAsia="仿宋" w:cs="仿宋"/>
                <w:b w:val="0"/>
                <w:bCs/>
                <w:sz w:val="24"/>
                <w:szCs w:val="24"/>
                <w:lang w:val="en-US" w:eastAsia="zh-CN"/>
              </w:rPr>
              <w:t>2020 年长沙市“大汉杯”黄炎培职业教育奖创业规划大赛</w:t>
            </w:r>
          </w:p>
        </w:tc>
        <w:tc>
          <w:tcPr>
            <w:tcW w:w="4501"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rPr>
              <w:t>赖</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聪</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陈</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英</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张佳美</w:t>
            </w:r>
            <w:r>
              <w:rPr>
                <w:rFonts w:hint="eastAsia" w:ascii="仿宋" w:hAnsi="仿宋" w:eastAsia="仿宋" w:cs="仿宋"/>
                <w:b w:val="0"/>
                <w:bCs/>
                <w:sz w:val="24"/>
                <w:szCs w:val="24"/>
                <w:vertAlign w:val="baseline"/>
                <w:lang w:eastAsia="zh-CN"/>
              </w:rPr>
              <w:t>、</w:t>
            </w:r>
          </w:p>
          <w:p>
            <w:pPr>
              <w:jc w:val="center"/>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rPr>
              <w:t>李</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皓</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陈</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佳</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肖炜珊</w:t>
            </w:r>
            <w:r>
              <w:rPr>
                <w:rFonts w:hint="eastAsia" w:ascii="仿宋" w:hAnsi="仿宋" w:eastAsia="仿宋" w:cs="仿宋"/>
                <w:b w:val="0"/>
                <w:bCs/>
                <w:sz w:val="24"/>
                <w:szCs w:val="24"/>
                <w:vertAlign w:val="baseline"/>
                <w:lang w:eastAsia="zh-CN"/>
              </w:rPr>
              <w:t>、</w:t>
            </w:r>
          </w:p>
          <w:p>
            <w:pPr>
              <w:widowControl/>
              <w:jc w:val="center"/>
              <w:textAlignment w:val="center"/>
              <w:rPr>
                <w:rFonts w:hint="eastAsia" w:ascii="华文细黑" w:hAnsi="华文细黑" w:eastAsia="仿宋" w:cs="华文细黑"/>
                <w:b w:val="0"/>
                <w:bCs/>
                <w:color w:val="D9D9D9"/>
                <w:sz w:val="22"/>
                <w:szCs w:val="22"/>
                <w:lang w:val="en-US" w:eastAsia="zh-CN"/>
              </w:rPr>
            </w:pPr>
            <w:r>
              <w:rPr>
                <w:rFonts w:hint="eastAsia" w:ascii="仿宋" w:hAnsi="仿宋" w:eastAsia="仿宋" w:cs="仿宋"/>
                <w:b w:val="0"/>
                <w:bCs/>
                <w:sz w:val="24"/>
                <w:szCs w:val="24"/>
                <w:vertAlign w:val="baseline"/>
              </w:rPr>
              <w:t>周</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艳</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高</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怡</w:t>
            </w:r>
            <w:r>
              <w:rPr>
                <w:rFonts w:hint="eastAsia" w:ascii="仿宋" w:hAnsi="仿宋" w:eastAsia="仿宋" w:cs="仿宋"/>
                <w:b w:val="0"/>
                <w:bCs/>
                <w:sz w:val="24"/>
                <w:szCs w:val="24"/>
                <w:vertAlign w:val="baseline"/>
                <w:lang w:eastAsia="zh-CN"/>
              </w:rPr>
              <w:t>、</w:t>
            </w:r>
            <w:r>
              <w:rPr>
                <w:rFonts w:hint="eastAsia" w:ascii="仿宋" w:hAnsi="仿宋" w:eastAsia="仿宋" w:cs="仿宋"/>
                <w:b w:val="0"/>
                <w:bCs/>
                <w:sz w:val="24"/>
                <w:szCs w:val="24"/>
                <w:vertAlign w:val="baseline"/>
              </w:rPr>
              <w:t>张</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rPr>
              <w:t>利</w:t>
            </w:r>
            <w:r>
              <w:rPr>
                <w:rFonts w:hint="eastAsia" w:ascii="仿宋" w:hAnsi="仿宋" w:eastAsia="仿宋" w:cs="仿宋"/>
                <w:b w:val="0"/>
                <w:bCs/>
                <w:sz w:val="24"/>
                <w:szCs w:val="24"/>
                <w:vertAlign w:val="baseline"/>
                <w:lang w:eastAsia="zh-CN"/>
              </w:rPr>
              <w:t>。</w:t>
            </w:r>
          </w:p>
        </w:tc>
        <w:tc>
          <w:tcPr>
            <w:tcW w:w="1384"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ascii="华文细黑" w:hAnsi="华文细黑" w:eastAsia="华文细黑" w:cs="华文细黑"/>
                <w:b w:val="0"/>
                <w:bCs/>
                <w:color w:val="D9D9D9"/>
                <w:sz w:val="22"/>
                <w:szCs w:val="22"/>
              </w:rPr>
            </w:pPr>
            <w:r>
              <w:rPr>
                <w:rFonts w:hint="eastAsia" w:ascii="仿宋" w:hAnsi="仿宋" w:eastAsia="仿宋" w:cs="仿宋"/>
                <w:b w:val="0"/>
                <w:bCs/>
                <w:sz w:val="24"/>
                <w:szCs w:val="24"/>
                <w:vertAlign w:val="baseline"/>
                <w:lang w:eastAsia="zh-CN"/>
              </w:rPr>
              <w:t>优胜奖</w:t>
            </w:r>
          </w:p>
        </w:tc>
      </w:tr>
    </w:tbl>
    <w:p>
      <w:pPr>
        <w:pStyle w:val="2"/>
        <w:rPr>
          <w:rFonts w:hint="default"/>
          <w:lang w:val="en-US" w:eastAsia="zh-CN"/>
        </w:rPr>
      </w:pPr>
    </w:p>
    <w:p>
      <w:pPr>
        <w:pStyle w:val="3"/>
        <w:rPr>
          <w:rFonts w:hint="eastAsia"/>
          <w:lang w:val="en-US" w:eastAsia="zh-CN"/>
        </w:rPr>
      </w:pPr>
      <w:r>
        <w:rPr>
          <w:rFonts w:hint="eastAsia"/>
          <w:lang w:val="en-US" w:eastAsia="zh-CN"/>
        </w:rPr>
        <w:drawing>
          <wp:inline distT="0" distB="0" distL="114300" distR="114300">
            <wp:extent cx="5266690" cy="2063750"/>
            <wp:effectExtent l="0" t="0" r="10160" b="12700"/>
            <wp:docPr id="3" name="图片 3" descr="6212f7de33d74efb859d41829861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12f7de33d74efb859d418298611f7"/>
                    <pic:cNvPicPr>
                      <a:picLocks noChangeAspect="1"/>
                    </pic:cNvPicPr>
                  </pic:nvPicPr>
                  <pic:blipFill>
                    <a:blip r:embed="rId9"/>
                    <a:srcRect t="31587" b="19772"/>
                    <a:stretch>
                      <a:fillRect/>
                    </a:stretch>
                  </pic:blipFill>
                  <pic:spPr>
                    <a:xfrm>
                      <a:off x="0" y="0"/>
                      <a:ext cx="5266690" cy="2063750"/>
                    </a:xfrm>
                    <a:prstGeom prst="rect">
                      <a:avLst/>
                    </a:prstGeom>
                  </pic:spPr>
                </pic:pic>
              </a:graphicData>
            </a:graphic>
          </wp:inline>
        </w:drawing>
      </w:r>
    </w:p>
    <w:p>
      <w:pPr>
        <w:pStyle w:val="3"/>
        <w:jc w:val="center"/>
        <w:rPr>
          <w:rFonts w:hint="eastAsia" w:ascii="仿宋_GB2312" w:hAnsi="Helvetica" w:eastAsia="仿宋_GB2312" w:cs="Helvetica"/>
          <w:color w:val="auto"/>
          <w:kern w:val="2"/>
          <w:sz w:val="24"/>
          <w:szCs w:val="24"/>
          <w:lang w:val="en-US" w:eastAsia="zh-CN" w:bidi="ar-SA"/>
        </w:rPr>
      </w:pPr>
      <w:r>
        <w:rPr>
          <w:rFonts w:hint="eastAsia" w:ascii="仿宋_GB2312" w:hAnsi="Helvetica" w:eastAsia="仿宋_GB2312" w:cs="Helvetica"/>
          <w:color w:val="auto"/>
          <w:kern w:val="2"/>
          <w:sz w:val="24"/>
          <w:szCs w:val="24"/>
          <w:lang w:val="en-US" w:eastAsia="zh-CN" w:bidi="ar-SA"/>
        </w:rPr>
        <w:t>图三：高年级学生参与就业培训项目</w:t>
      </w:r>
    </w:p>
    <w:p>
      <w:pPr>
        <w:pStyle w:val="3"/>
        <w:rPr>
          <w:rFonts w:hint="eastAsia"/>
          <w:lang w:val="en-US" w:eastAsia="zh-CN"/>
        </w:rPr>
      </w:pPr>
      <w:r>
        <w:rPr>
          <w:rFonts w:hint="eastAsia" w:ascii="楷体" w:hAnsi="楷体" w:eastAsia="楷体" w:cs="楷体"/>
          <w:color w:val="000000"/>
          <w:kern w:val="0"/>
          <w:sz w:val="32"/>
          <w:szCs w:val="32"/>
          <w:lang w:val="en-US" w:eastAsia="zh-CN" w:bidi="ar-SA"/>
        </w:rPr>
        <w:t>2.3就业质量</w:t>
      </w:r>
    </w:p>
    <w:p>
      <w:pPr>
        <w:pStyle w:val="3"/>
        <w:rPr>
          <w:rFonts w:hint="default" w:ascii="楷体" w:hAnsi="楷体" w:eastAsia="楷体" w:cs="楷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2.3.1学生就业准备工作充分</w:t>
      </w:r>
    </w:p>
    <w:p>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微软雅黑"/>
          <w:bCs/>
          <w:color w:val="000000"/>
          <w:kern w:val="2"/>
          <w:sz w:val="32"/>
          <w:szCs w:val="32"/>
          <w:lang w:val="en-US" w:eastAsia="zh-CN" w:bidi="ar-SA"/>
        </w:rPr>
      </w:pPr>
      <w:r>
        <w:rPr>
          <w:rFonts w:hint="eastAsia" w:ascii="仿宋" w:hAnsi="仿宋" w:eastAsia="仿宋" w:cs="微软雅黑"/>
          <w:bCs/>
          <w:color w:val="000000"/>
          <w:kern w:val="2"/>
          <w:sz w:val="32"/>
          <w:szCs w:val="32"/>
          <w:lang w:val="en-US" w:eastAsia="zh-CN" w:bidi="ar-SA"/>
        </w:rPr>
        <w:t>为充分完成学生就业工作，针对即将步入高三年级的学生，学校取消部分课程，把重心放在专业课程，技能实训课程，同时开设职业规划课程，确保学生顺利通过面试。顺利走向工作岗位。</w:t>
      </w:r>
    </w:p>
    <w:p>
      <w:pPr>
        <w:widowControl/>
        <w:jc w:val="left"/>
        <w:rPr>
          <w:rFonts w:hint="default"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 xml:space="preserve">三、教师发展 </w:t>
      </w:r>
    </w:p>
    <w:p>
      <w:pPr>
        <w:widowControl/>
        <w:jc w:val="left"/>
        <w:rPr>
          <w:rFonts w:hint="default"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 xml:space="preserve">3.1 </w:t>
      </w:r>
      <w:r>
        <w:rPr>
          <w:rFonts w:hint="eastAsia" w:ascii="楷体" w:hAnsi="楷体" w:eastAsia="楷体" w:cs="楷体"/>
          <w:color w:val="000000"/>
          <w:kern w:val="0"/>
          <w:sz w:val="32"/>
          <w:szCs w:val="32"/>
          <w:lang w:val="en-US" w:eastAsia="zh-CN"/>
        </w:rPr>
        <w:t xml:space="preserve">教师队伍 </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3.1.1</w:t>
      </w:r>
      <w:r>
        <w:rPr>
          <w:rFonts w:hint="eastAsia" w:ascii="楷体" w:hAnsi="楷体" w:eastAsia="楷体" w:cs="楷体"/>
          <w:color w:val="000000"/>
          <w:kern w:val="0"/>
          <w:sz w:val="32"/>
          <w:szCs w:val="32"/>
          <w:lang w:val="en-US" w:eastAsia="zh-CN"/>
        </w:rPr>
        <w:t xml:space="preserve">专任教师数量满足教学需求 </w:t>
      </w:r>
    </w:p>
    <w:p>
      <w:pPr>
        <w:spacing w:line="440" w:lineRule="exact"/>
        <w:ind w:firstLine="640" w:firstLineChars="200"/>
        <w:rPr>
          <w:rFonts w:hint="default" w:ascii="仿宋" w:hAnsi="仿宋" w:eastAsia="仿宋"/>
          <w:bCs/>
          <w:color w:val="000000"/>
          <w:sz w:val="32"/>
          <w:szCs w:val="32"/>
          <w:lang w:val="en-US" w:eastAsia="zh-CN"/>
        </w:rPr>
      </w:pPr>
      <w:r>
        <w:rPr>
          <w:rFonts w:hint="default" w:ascii="仿宋" w:hAnsi="仿宋" w:eastAsia="仿宋"/>
          <w:bCs/>
          <w:color w:val="000000"/>
          <w:sz w:val="32"/>
          <w:szCs w:val="32"/>
          <w:lang w:val="en-US" w:eastAsia="zh-CN"/>
        </w:rPr>
        <w:t>本学年学校落实“三项机制”（选人机制、育人机制、留人机制）、实施“四大工程”（师德建设工程、师资结构优化工程、青年教职工培养工程、全员培训工程），建设“五支队伍”（专业带头人队伍、骨干教师队伍、兼职教师队伍、辅导员队伍、管理人员队伍）。学校现有专任教师 160人，具有大学本科以上学历的专任教师150人。生师比（学生数与专任教师总数之比）为1</w:t>
      </w:r>
      <w:r>
        <w:rPr>
          <w:rFonts w:hint="eastAsia" w:ascii="仿宋" w:hAnsi="仿宋" w:eastAsia="仿宋"/>
          <w:bCs/>
          <w:color w:val="000000"/>
          <w:sz w:val="32"/>
          <w:szCs w:val="32"/>
          <w:lang w:val="en-US" w:eastAsia="zh-CN"/>
        </w:rPr>
        <w:t>7.95</w:t>
      </w:r>
      <w:r>
        <w:rPr>
          <w:rFonts w:hint="default" w:ascii="仿宋" w:hAnsi="仿宋" w:eastAsia="仿宋"/>
          <w:bCs/>
          <w:color w:val="000000"/>
          <w:sz w:val="32"/>
          <w:szCs w:val="32"/>
          <w:lang w:val="en-US" w:eastAsia="zh-CN"/>
        </w:rPr>
        <w:t>:1。专任教师中具有研究生学历或学位教师21人，占专任教师的比例为1</w:t>
      </w:r>
      <w:r>
        <w:rPr>
          <w:rFonts w:hint="eastAsia" w:ascii="仿宋" w:hAnsi="仿宋" w:eastAsia="仿宋"/>
          <w:bCs/>
          <w:color w:val="000000"/>
          <w:sz w:val="32"/>
          <w:szCs w:val="32"/>
          <w:lang w:val="en-US" w:eastAsia="zh-CN"/>
        </w:rPr>
        <w:t>.3</w:t>
      </w:r>
      <w:r>
        <w:rPr>
          <w:rFonts w:hint="default" w:ascii="仿宋" w:hAnsi="仿宋" w:eastAsia="仿宋"/>
          <w:bCs/>
          <w:color w:val="000000"/>
          <w:sz w:val="32"/>
          <w:szCs w:val="32"/>
          <w:lang w:val="en-US" w:eastAsia="zh-CN"/>
        </w:rPr>
        <w:t>%。具有高级职务教师14人，占专任教师的</w:t>
      </w:r>
      <w:r>
        <w:rPr>
          <w:rFonts w:hint="eastAsia" w:ascii="仿宋" w:hAnsi="仿宋" w:eastAsia="仿宋"/>
          <w:bCs/>
          <w:color w:val="000000"/>
          <w:sz w:val="32"/>
          <w:szCs w:val="32"/>
          <w:lang w:val="en-US" w:eastAsia="zh-CN"/>
        </w:rPr>
        <w:t>8</w:t>
      </w:r>
      <w:r>
        <w:rPr>
          <w:rFonts w:hint="default" w:ascii="仿宋" w:hAnsi="仿宋" w:eastAsia="仿宋"/>
          <w:bCs/>
          <w:color w:val="000000"/>
          <w:sz w:val="32"/>
          <w:szCs w:val="32"/>
          <w:lang w:val="en-US" w:eastAsia="zh-CN"/>
        </w:rPr>
        <w:t>%，其中有正</w:t>
      </w:r>
      <w:bookmarkStart w:id="1" w:name="_GoBack"/>
      <w:bookmarkEnd w:id="1"/>
      <w:r>
        <w:rPr>
          <w:rFonts w:hint="default" w:ascii="仿宋" w:hAnsi="仿宋" w:eastAsia="仿宋"/>
          <w:bCs/>
          <w:color w:val="000000"/>
          <w:sz w:val="32"/>
          <w:szCs w:val="32"/>
          <w:lang w:val="en-US" w:eastAsia="zh-CN"/>
        </w:rPr>
        <w:t>教授2人，副教授6人。专任教师中“双师型”教师39人，占专任教师总数的24.4%。学校目前有兼职教师14人，兼职教师占本校专任教师的比例为8.75%。 学校专任教师数量、结构能充分满足教学需求。</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3.1.2</w:t>
      </w:r>
      <w:r>
        <w:rPr>
          <w:rFonts w:hint="eastAsia" w:ascii="楷体" w:hAnsi="楷体" w:eastAsia="楷体" w:cs="楷体"/>
          <w:color w:val="000000"/>
          <w:kern w:val="0"/>
          <w:sz w:val="32"/>
          <w:szCs w:val="32"/>
          <w:lang w:val="en-US" w:eastAsia="zh-CN"/>
        </w:rPr>
        <w:t xml:space="preserve">师资队伍结构得到合理优化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严把人才引进关，优化师资队伍结构，新进教师必须具备全日制本科(含本科)以上学历，总体确保研究生比例不少于20%，以优化学历结构。新进教师时提前在网上公布计划，最大限度的扩大选择面，在同等条件下优先师范类高校毕业生，以优化学缘结构。新进教师时，通过实行一些优惠政策，注重引进企业、行业专家，具有中级以上职称或高级技师人员，以提高教师的整体实力。目前，护理、药学、工业机器人等专业已从医院、高校、企业引进人才 11人。加强双师教师队伍和兼职教师队伍两支队伍建设，优化师资队伍结构，</w:t>
      </w:r>
      <w:r>
        <w:rPr>
          <w:rFonts w:hint="default" w:ascii="仿宋" w:hAnsi="仿宋" w:eastAsia="仿宋"/>
          <w:bCs/>
          <w:color w:val="000000"/>
          <w:sz w:val="32"/>
          <w:szCs w:val="32"/>
          <w:lang w:val="en-US" w:eastAsia="zh-CN"/>
        </w:rPr>
        <w:t>采取“校企合作、共建、共育、共管”的思路打造“双师素质、双师结构”双师教师队伍</w:t>
      </w:r>
      <w:r>
        <w:rPr>
          <w:rFonts w:hint="eastAsia" w:ascii="仿宋" w:hAnsi="仿宋" w:eastAsia="仿宋"/>
          <w:bCs/>
          <w:color w:val="000000"/>
          <w:sz w:val="32"/>
          <w:szCs w:val="32"/>
          <w:lang w:val="en-US" w:eastAsia="zh-CN"/>
        </w:rPr>
        <w:t>，</w:t>
      </w:r>
      <w:r>
        <w:rPr>
          <w:rFonts w:hint="default" w:ascii="仿宋" w:hAnsi="仿宋" w:eastAsia="仿宋"/>
          <w:bCs/>
          <w:color w:val="000000"/>
          <w:sz w:val="32"/>
          <w:szCs w:val="32"/>
          <w:lang w:val="en-US" w:eastAsia="zh-CN"/>
        </w:rPr>
        <w:t>创新“不求所有</w:t>
      </w:r>
      <w:r>
        <w:rPr>
          <w:rFonts w:hint="eastAsia" w:ascii="仿宋" w:hAnsi="仿宋" w:eastAsia="仿宋"/>
          <w:bCs/>
          <w:color w:val="000000"/>
          <w:sz w:val="32"/>
          <w:szCs w:val="32"/>
          <w:lang w:val="en-US" w:eastAsia="zh-CN"/>
        </w:rPr>
        <w:t>，</w:t>
      </w:r>
      <w:r>
        <w:rPr>
          <w:rFonts w:hint="default" w:ascii="仿宋" w:hAnsi="仿宋" w:eastAsia="仿宋"/>
          <w:bCs/>
          <w:color w:val="000000"/>
          <w:sz w:val="32"/>
          <w:szCs w:val="32"/>
          <w:lang w:val="en-US" w:eastAsia="zh-CN"/>
        </w:rPr>
        <w:t>但求所用”用人理念，建立兼职教师师资库;通过提高课酬</w:t>
      </w:r>
      <w:r>
        <w:rPr>
          <w:rFonts w:hint="eastAsia" w:ascii="仿宋" w:hAnsi="仿宋" w:eastAsia="仿宋"/>
          <w:bCs/>
          <w:color w:val="000000"/>
          <w:sz w:val="32"/>
          <w:szCs w:val="32"/>
          <w:lang w:val="en-US" w:eastAsia="zh-CN"/>
        </w:rPr>
        <w:t>、提供临时性住房</w:t>
      </w:r>
      <w:r>
        <w:rPr>
          <w:rFonts w:hint="default" w:ascii="仿宋" w:hAnsi="仿宋" w:eastAsia="仿宋"/>
          <w:bCs/>
          <w:color w:val="000000"/>
          <w:sz w:val="32"/>
          <w:szCs w:val="32"/>
          <w:lang w:val="en-US" w:eastAsia="zh-CN"/>
        </w:rPr>
        <w:t>等</w:t>
      </w:r>
      <w:r>
        <w:rPr>
          <w:rFonts w:hint="eastAsia" w:ascii="仿宋" w:hAnsi="仿宋" w:eastAsia="仿宋"/>
          <w:bCs/>
          <w:color w:val="000000"/>
          <w:sz w:val="32"/>
          <w:szCs w:val="32"/>
          <w:lang w:val="en-US" w:eastAsia="zh-CN"/>
        </w:rPr>
        <w:t>措施</w:t>
      </w:r>
      <w:r>
        <w:rPr>
          <w:rFonts w:hint="default" w:ascii="仿宋" w:hAnsi="仿宋" w:eastAsia="仿宋"/>
          <w:bCs/>
          <w:color w:val="000000"/>
          <w:sz w:val="32"/>
          <w:szCs w:val="32"/>
          <w:lang w:val="en-US" w:eastAsia="zh-CN"/>
        </w:rPr>
        <w:t>，吸引能工巧匠成为我校兼职教师。</w:t>
      </w:r>
      <w:r>
        <w:rPr>
          <w:rFonts w:hint="eastAsia" w:ascii="仿宋" w:hAnsi="仿宋" w:eastAsia="仿宋"/>
          <w:bCs/>
          <w:color w:val="000000"/>
          <w:sz w:val="32"/>
          <w:szCs w:val="32"/>
          <w:lang w:val="en-US" w:eastAsia="zh-CN"/>
        </w:rPr>
        <w:t>本学年</w:t>
      </w:r>
      <w:r>
        <w:rPr>
          <w:rFonts w:hint="default" w:ascii="仿宋" w:hAnsi="仿宋" w:eastAsia="仿宋"/>
          <w:bCs/>
          <w:color w:val="000000"/>
          <w:sz w:val="32"/>
          <w:szCs w:val="32"/>
          <w:lang w:val="en-US" w:eastAsia="zh-CN"/>
        </w:rPr>
        <w:t>，</w:t>
      </w:r>
      <w:r>
        <w:rPr>
          <w:rFonts w:hint="eastAsia" w:ascii="仿宋" w:hAnsi="仿宋" w:eastAsia="仿宋"/>
          <w:bCs/>
          <w:color w:val="000000"/>
          <w:sz w:val="32"/>
          <w:szCs w:val="32"/>
          <w:lang w:val="en-US" w:eastAsia="zh-CN"/>
        </w:rPr>
        <w:t>工业</w:t>
      </w:r>
      <w:r>
        <w:rPr>
          <w:rFonts w:hint="default" w:ascii="仿宋" w:hAnsi="仿宋" w:eastAsia="仿宋"/>
          <w:bCs/>
          <w:color w:val="000000"/>
          <w:sz w:val="32"/>
          <w:szCs w:val="32"/>
          <w:lang w:val="en-US" w:eastAsia="zh-CN"/>
        </w:rPr>
        <w:t>机器人专业、新能源汽修专业</w:t>
      </w:r>
      <w:r>
        <w:rPr>
          <w:rFonts w:hint="eastAsia" w:ascii="仿宋" w:hAnsi="仿宋" w:eastAsia="仿宋"/>
          <w:bCs/>
          <w:color w:val="000000"/>
          <w:sz w:val="32"/>
          <w:szCs w:val="32"/>
          <w:lang w:val="en-US" w:eastAsia="zh-CN"/>
        </w:rPr>
        <w:t>、软件信息服务专业</w:t>
      </w:r>
      <w:r>
        <w:rPr>
          <w:rFonts w:hint="default" w:ascii="仿宋" w:hAnsi="仿宋" w:eastAsia="仿宋"/>
          <w:bCs/>
          <w:color w:val="000000"/>
          <w:sz w:val="32"/>
          <w:szCs w:val="32"/>
          <w:lang w:val="en-US" w:eastAsia="zh-CN"/>
        </w:rPr>
        <w:t>聘请行业企业专家或专业技术人员作为兼职</w:t>
      </w:r>
      <w:r>
        <w:rPr>
          <w:rFonts w:hint="eastAsia" w:ascii="仿宋" w:hAnsi="仿宋" w:eastAsia="仿宋"/>
          <w:bCs/>
          <w:color w:val="000000"/>
          <w:sz w:val="32"/>
          <w:szCs w:val="32"/>
          <w:lang w:val="en-US" w:eastAsia="zh-CN"/>
        </w:rPr>
        <w:t>的双师型</w:t>
      </w:r>
      <w:r>
        <w:rPr>
          <w:rFonts w:hint="default" w:ascii="仿宋" w:hAnsi="仿宋" w:eastAsia="仿宋"/>
          <w:bCs/>
          <w:color w:val="000000"/>
          <w:sz w:val="32"/>
          <w:szCs w:val="32"/>
          <w:lang w:val="en-US" w:eastAsia="zh-CN"/>
        </w:rPr>
        <w:t>教师</w:t>
      </w:r>
      <w:r>
        <w:rPr>
          <w:rFonts w:hint="eastAsia" w:ascii="仿宋" w:hAnsi="仿宋" w:eastAsia="仿宋"/>
          <w:bCs/>
          <w:color w:val="000000"/>
          <w:sz w:val="32"/>
          <w:szCs w:val="32"/>
          <w:lang w:val="en-US" w:eastAsia="zh-CN"/>
        </w:rPr>
        <w:t>8</w:t>
      </w:r>
      <w:r>
        <w:rPr>
          <w:rFonts w:hint="default" w:ascii="仿宋" w:hAnsi="仿宋" w:eastAsia="仿宋"/>
          <w:bCs/>
          <w:color w:val="000000"/>
          <w:sz w:val="32"/>
          <w:szCs w:val="32"/>
          <w:lang w:val="en-US" w:eastAsia="zh-CN"/>
        </w:rPr>
        <w:t>人。</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3.1.3</w:t>
      </w:r>
      <w:r>
        <w:rPr>
          <w:rFonts w:hint="eastAsia" w:ascii="楷体" w:hAnsi="楷体" w:eastAsia="楷体" w:cs="楷体"/>
          <w:color w:val="000000"/>
          <w:kern w:val="0"/>
          <w:sz w:val="32"/>
          <w:szCs w:val="32"/>
          <w:lang w:val="en-US" w:eastAsia="zh-CN"/>
        </w:rPr>
        <w:t xml:space="preserve">教师综合素质得到整体提升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本学年度，浏阳市中协高新科技学校通过提高有证教师课酬等措施，大力支持青年教师考取教师资格证和专业技能证，使专任教师持证率进一步上升，对入校两年仍未取的教师资格证的教师采取转岗或劝退，本学年度学校有8人新取得教师资格证，3人取得“双师”资格。学校注重做好师资队伍培养规划，实施教师全员培训，校内开展国培项目一个，省培项目一个，校本培训（普通话培训、智慧教室使用培训、教师暑期培训、教学资源云平台使用培训、国家职业教育改革实施方案解读、新进教师系列培训）500多人次。加强专业(学科)带头人的引进和教学团队、科研团队的建设。引进张天晓、王洪、李丹三位博士，作为学校教学科研的领军人才和专业群负责人。招聘彭金锋、沈艳丽等15位硕士，作为学校各专业青年骨干教师。鼓励中青专业带头人、骨干教师到省内外知名职校、著名企业进行学术交流或培训。教师综合素质得到整体提升。</w:t>
      </w:r>
    </w:p>
    <w:p>
      <w:pPr>
        <w:widowControl/>
        <w:jc w:val="left"/>
        <w:rPr>
          <w:rFonts w:hint="default"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 xml:space="preserve">3.2 </w:t>
      </w:r>
      <w:r>
        <w:rPr>
          <w:rFonts w:hint="eastAsia" w:ascii="楷体" w:hAnsi="楷体" w:eastAsia="楷体" w:cs="楷体"/>
          <w:color w:val="000000"/>
          <w:kern w:val="0"/>
          <w:sz w:val="32"/>
          <w:szCs w:val="32"/>
          <w:lang w:val="en-US" w:eastAsia="zh-CN"/>
        </w:rPr>
        <w:t xml:space="preserve">师资建设 </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3.2.1</w:t>
      </w:r>
      <w:r>
        <w:rPr>
          <w:rFonts w:hint="eastAsia" w:ascii="楷体" w:hAnsi="楷体" w:eastAsia="楷体" w:cs="楷体"/>
          <w:color w:val="000000"/>
          <w:kern w:val="0"/>
          <w:sz w:val="32"/>
          <w:szCs w:val="32"/>
          <w:lang w:val="en-US" w:eastAsia="zh-CN"/>
        </w:rPr>
        <w:t xml:space="preserve">建设机制充满活力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本学年来，浏阳市中协高新科技学校注重加强校园环境建设，改善教师办公生活条件，提高教师福利待遇。注重目标激励，满足教师对工作进取的需要；注重情感激励，满足教师对关心和关注的需要；注重评价激励，建立科学的评价体系，发挥教师工作的积极性；注重参与激励，创造机会鼓励教师参与教学管理，树立主人翁意识；注重培训激励，建立适合教师专业发展的培训体系，激励教师业务提升。师资建设机制灵活，成效明显。</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3.2.</w:t>
      </w:r>
      <w:r>
        <w:rPr>
          <w:rFonts w:hint="eastAsia" w:ascii="楷体" w:hAnsi="楷体" w:eastAsia="楷体" w:cs="楷体"/>
          <w:color w:val="000000"/>
          <w:kern w:val="0"/>
          <w:sz w:val="32"/>
          <w:szCs w:val="32"/>
          <w:lang w:val="en-US" w:eastAsia="zh-CN"/>
        </w:rPr>
        <w:t xml:space="preserve">2师风建设卓有成效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为了全面加强教师队伍建设，不断提高教师的师德修养，本学年度学校围绕做“四有”好老师的总目标。积极开展加强教师师德师风建设和提高教师职业道德素养工作。成立了由校长书记任组长的师德师风监督绩效考核领导小组，并设置专职督导。各处室一把手为学校师德师风建设工作第一责任人，层层压实工作责任。组织全体教职工认真学习了《关于进一步加强师德师风建设的实施意见》、《浏阳市中协高新科技学校教师绩效考核办法》等文件，根据文件要求稳步推进全校新时代师德师风建设和教师职业道德素养提升工作，对教师师德行为及职业素养进行全面自查自纠。教师节活动中，组织每一位教师在师德师风承诺书上签字，我校师德承诺活动已经成为每位教师的开学第一课 。通过教师在国旗下的讲话和公开承诺以及庄严宣誓等多种经常性的方式开展教育活动，筑牢了师德师风的防线。为了激励全校广大教师良好的师德师风，学校每年教师节要对评选出来的“双十佳”优秀教师表彰奖励。全校无一例教师违反师德师风和职业道德的情况发生。</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 xml:space="preserve">3.3 </w:t>
      </w:r>
      <w:r>
        <w:rPr>
          <w:rFonts w:hint="eastAsia" w:ascii="楷体" w:hAnsi="楷体" w:eastAsia="楷体" w:cs="楷体"/>
          <w:color w:val="000000"/>
          <w:kern w:val="0"/>
          <w:sz w:val="32"/>
          <w:szCs w:val="32"/>
          <w:lang w:val="en-US" w:eastAsia="zh-CN"/>
        </w:rPr>
        <w:t xml:space="preserve">教育科研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以“全面提高教育教学质量”为核心，紧紧围绕“课堂、教学、质量、专业群”开展工作，为贯彻落实《国家职业教育改革实施方案》和《湖南省职业教育改革实施方案》，加强我校教师队伍建设，推进教师、教材、教法改革，促进教师综合素质、专业化水平和创新能力全面提升。</w:t>
      </w:r>
    </w:p>
    <w:p>
      <w:pPr>
        <w:widowControl/>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3.3.1</w:t>
      </w:r>
      <w:r>
        <w:rPr>
          <w:rFonts w:hint="eastAsia" w:ascii="楷体" w:hAnsi="楷体" w:eastAsia="楷体" w:cs="楷体"/>
          <w:color w:val="000000"/>
          <w:kern w:val="0"/>
          <w:sz w:val="32"/>
          <w:szCs w:val="32"/>
          <w:lang w:val="en-US" w:eastAsia="zh-CN"/>
        </w:rPr>
        <w:t xml:space="preserve">论文发表与获奖情况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为不断提升教师的师德、师能和教科研水平，加强我校教师队伍建设，打造一支“师德好、业务精”的教师队伍，特制订了学校论文发表实施方案。本学年，我校教师科研论文获得了较大的成果，积极参加长沙市民办学校第十六届科研论文评优活动，学校教师共计上报及校内交流了70余篇论文，最终精选了20篇论文参赛。全年发表论文2篇，省职业教育与成人教育学会以上获奖论文2篇。</w:t>
      </w:r>
    </w:p>
    <w:p>
      <w:pPr>
        <w:keepNext w:val="0"/>
        <w:keepLines w:val="0"/>
        <w:widowControl/>
        <w:suppressLineNumbers w:val="0"/>
        <w:jc w:val="both"/>
        <w:rPr>
          <w:rFonts w:hint="eastAsia" w:ascii="楷体" w:hAnsi="楷体" w:eastAsia="楷体" w:cs="楷体"/>
          <w:color w:val="000000"/>
          <w:kern w:val="0"/>
          <w:sz w:val="24"/>
          <w:szCs w:val="24"/>
          <w:lang w:val="en-US" w:eastAsia="zh-CN" w:bidi="ar-SA"/>
        </w:rPr>
      </w:pP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表七：2020年文化课普测合格率一览表</w:t>
      </w:r>
    </w:p>
    <w:tbl>
      <w:tblPr>
        <w:tblStyle w:val="9"/>
        <w:tblW w:w="8214" w:type="dxa"/>
        <w:jc w:val="center"/>
        <w:tblLayout w:type="fixed"/>
        <w:tblCellMar>
          <w:top w:w="15" w:type="dxa"/>
          <w:left w:w="15" w:type="dxa"/>
          <w:bottom w:w="15" w:type="dxa"/>
          <w:right w:w="15" w:type="dxa"/>
        </w:tblCellMar>
      </w:tblPr>
      <w:tblGrid>
        <w:gridCol w:w="695"/>
        <w:gridCol w:w="3750"/>
        <w:gridCol w:w="1095"/>
        <w:gridCol w:w="1095"/>
        <w:gridCol w:w="1579"/>
      </w:tblGrid>
      <w:tr>
        <w:tblPrEx>
          <w:tblCellMar>
            <w:top w:w="15" w:type="dxa"/>
            <w:left w:w="15" w:type="dxa"/>
            <w:bottom w:w="15" w:type="dxa"/>
            <w:right w:w="15" w:type="dxa"/>
          </w:tblCellMar>
        </w:tblPrEx>
        <w:trPr>
          <w:trHeight w:val="792" w:hRule="atLeast"/>
          <w:jc w:val="center"/>
        </w:trPr>
        <w:tc>
          <w:tcPr>
            <w:tcW w:w="69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ascii="华文细黑" w:hAnsi="华文细黑" w:eastAsia="华文细黑" w:cs="华文细黑"/>
                <w:b/>
                <w:color w:val="404040"/>
                <w:sz w:val="22"/>
                <w:szCs w:val="22"/>
              </w:rPr>
            </w:pPr>
            <w:r>
              <w:rPr>
                <w:rFonts w:hint="eastAsia" w:ascii="仿宋_GB2312" w:hAnsi="Helvetica" w:eastAsia="仿宋_GB2312" w:cs="Helvetica"/>
                <w:color w:val="auto"/>
                <w:sz w:val="24"/>
                <w:szCs w:val="24"/>
                <w:lang w:val="en-US" w:eastAsia="zh-CN"/>
              </w:rPr>
              <w:t>序号</w:t>
            </w:r>
          </w:p>
        </w:tc>
        <w:tc>
          <w:tcPr>
            <w:tcW w:w="375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color w:val="404040"/>
                <w:sz w:val="22"/>
                <w:szCs w:val="22"/>
              </w:rPr>
            </w:pPr>
            <w:r>
              <w:rPr>
                <w:rFonts w:hint="eastAsia" w:ascii="仿宋_GB2312" w:hAnsi="Helvetica" w:eastAsia="仿宋_GB2312" w:cs="Helvetica"/>
                <w:color w:val="auto"/>
                <w:sz w:val="24"/>
                <w:szCs w:val="24"/>
                <w:lang w:val="en-US" w:eastAsia="zh-CN"/>
              </w:rPr>
              <w:t>论文题目</w:t>
            </w:r>
          </w:p>
        </w:tc>
        <w:tc>
          <w:tcPr>
            <w:tcW w:w="109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color w:val="595959"/>
                <w:sz w:val="22"/>
                <w:szCs w:val="22"/>
              </w:rPr>
            </w:pPr>
            <w:r>
              <w:rPr>
                <w:rFonts w:hint="eastAsia" w:ascii="仿宋_GB2312" w:hAnsi="Helvetica" w:eastAsia="仿宋_GB2312" w:cs="Helvetica"/>
                <w:color w:val="auto"/>
                <w:sz w:val="24"/>
                <w:szCs w:val="24"/>
                <w:lang w:val="en-US" w:eastAsia="zh-CN"/>
              </w:rPr>
              <w:t>作者</w:t>
            </w:r>
          </w:p>
        </w:tc>
        <w:tc>
          <w:tcPr>
            <w:tcW w:w="1095"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ascii="华文细黑" w:hAnsi="华文细黑" w:eastAsia="华文细黑" w:cs="华文细黑"/>
                <w:b/>
                <w:color w:val="D9D9D9"/>
                <w:sz w:val="22"/>
                <w:szCs w:val="22"/>
              </w:rPr>
            </w:pPr>
            <w:r>
              <w:rPr>
                <w:rFonts w:hint="eastAsia" w:ascii="仿宋_GB2312" w:hAnsi="Helvetica" w:eastAsia="仿宋_GB2312" w:cs="Helvetica"/>
                <w:color w:val="auto"/>
                <w:sz w:val="24"/>
                <w:szCs w:val="24"/>
                <w:lang w:val="en-US" w:eastAsia="zh-CN"/>
              </w:rPr>
              <w:t>发表刊物</w:t>
            </w:r>
          </w:p>
        </w:tc>
        <w:tc>
          <w:tcPr>
            <w:tcW w:w="1579"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ascii="华文细黑" w:hAnsi="华文细黑" w:eastAsia="华文细黑" w:cs="华文细黑"/>
                <w:b/>
                <w:color w:val="D9D9D9"/>
                <w:sz w:val="22"/>
                <w:szCs w:val="22"/>
              </w:rPr>
            </w:pPr>
            <w:r>
              <w:rPr>
                <w:rFonts w:hint="eastAsia" w:ascii="仿宋_GB2312" w:hAnsi="Helvetica" w:eastAsia="仿宋_GB2312" w:cs="Helvetica"/>
                <w:color w:val="auto"/>
                <w:sz w:val="24"/>
                <w:szCs w:val="24"/>
                <w:lang w:val="en-US" w:eastAsia="zh-CN"/>
              </w:rPr>
              <w:t>时间</w:t>
            </w:r>
          </w:p>
        </w:tc>
      </w:tr>
      <w:tr>
        <w:tblPrEx>
          <w:tblCellMar>
            <w:top w:w="15" w:type="dxa"/>
            <w:left w:w="15" w:type="dxa"/>
            <w:bottom w:w="15" w:type="dxa"/>
            <w:right w:w="15" w:type="dxa"/>
          </w:tblCellMar>
        </w:tblPrEx>
        <w:trPr>
          <w:trHeight w:val="807" w:hRule="atLeast"/>
          <w:jc w:val="center"/>
        </w:trPr>
        <w:tc>
          <w:tcPr>
            <w:tcW w:w="69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ascii="华文细黑" w:hAnsi="华文细黑" w:eastAsia="华文细黑" w:cs="华文细黑"/>
                <w:b/>
                <w:color w:val="404040"/>
                <w:sz w:val="20"/>
                <w:szCs w:val="20"/>
              </w:rPr>
            </w:pPr>
            <w:r>
              <w:rPr>
                <w:rFonts w:hint="eastAsia" w:ascii="仿宋_GB2312" w:hAnsi="Helvetica" w:eastAsia="仿宋_GB2312" w:cs="Helvetica"/>
                <w:color w:val="auto"/>
                <w:sz w:val="24"/>
                <w:szCs w:val="24"/>
                <w:lang w:val="en-US" w:eastAsia="zh-CN"/>
              </w:rPr>
              <w:t>1</w:t>
            </w:r>
          </w:p>
        </w:tc>
        <w:tc>
          <w:tcPr>
            <w:tcW w:w="375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color w:val="404040"/>
                <w:sz w:val="20"/>
                <w:szCs w:val="20"/>
              </w:rPr>
            </w:pPr>
            <w:r>
              <w:rPr>
                <w:rFonts w:hint="eastAsia" w:ascii="仿宋_GB2312" w:hAnsi="Helvetica" w:eastAsia="仿宋_GB2312" w:cs="Helvetica"/>
                <w:color w:val="auto"/>
                <w:sz w:val="24"/>
                <w:szCs w:val="24"/>
                <w:lang w:val="en-US" w:eastAsia="zh-CN"/>
              </w:rPr>
              <w:t>提高职高学生学习数学兴趣之初探</w:t>
            </w:r>
          </w:p>
        </w:tc>
        <w:tc>
          <w:tcPr>
            <w:tcW w:w="109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color w:val="595959"/>
                <w:sz w:val="20"/>
                <w:szCs w:val="20"/>
              </w:rPr>
            </w:pPr>
            <w:r>
              <w:rPr>
                <w:rFonts w:hint="eastAsia" w:ascii="仿宋_GB2312" w:hAnsi="Helvetica" w:eastAsia="仿宋_GB2312" w:cs="Helvetica"/>
                <w:color w:val="auto"/>
                <w:sz w:val="24"/>
                <w:szCs w:val="24"/>
                <w:lang w:val="en-US" w:eastAsia="zh-CN"/>
              </w:rPr>
              <w:t>聂厚仁</w:t>
            </w:r>
          </w:p>
        </w:tc>
        <w:tc>
          <w:tcPr>
            <w:tcW w:w="1095"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ascii="华文细黑" w:hAnsi="华文细黑" w:eastAsia="华文细黑" w:cs="华文细黑"/>
                <w:b/>
                <w:color w:val="D9D9D9"/>
                <w:sz w:val="20"/>
                <w:szCs w:val="20"/>
              </w:rPr>
            </w:pPr>
            <w:r>
              <w:rPr>
                <w:rFonts w:hint="eastAsia" w:ascii="仿宋_GB2312" w:hAnsi="Helvetica" w:eastAsia="仿宋_GB2312" w:cs="Helvetica"/>
                <w:color w:val="auto"/>
                <w:sz w:val="24"/>
                <w:szCs w:val="24"/>
                <w:lang w:val="en-US" w:eastAsia="zh-CN"/>
              </w:rPr>
              <w:t>中国教工</w:t>
            </w:r>
          </w:p>
        </w:tc>
        <w:tc>
          <w:tcPr>
            <w:tcW w:w="1579"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ascii="华文细黑" w:hAnsi="华文细黑" w:eastAsia="华文细黑" w:cs="华文细黑"/>
                <w:b/>
                <w:color w:val="D9D9D9"/>
                <w:sz w:val="20"/>
                <w:szCs w:val="20"/>
              </w:rPr>
            </w:pPr>
            <w:r>
              <w:rPr>
                <w:rFonts w:hint="eastAsia" w:ascii="仿宋_GB2312" w:hAnsi="Helvetica" w:eastAsia="仿宋_GB2312" w:cs="Helvetica"/>
                <w:color w:val="auto"/>
                <w:sz w:val="24"/>
                <w:szCs w:val="24"/>
                <w:lang w:val="en-US" w:eastAsia="zh-CN"/>
              </w:rPr>
              <w:t>2020年10月</w:t>
            </w:r>
          </w:p>
        </w:tc>
      </w:tr>
      <w:tr>
        <w:tblPrEx>
          <w:tblCellMar>
            <w:top w:w="15" w:type="dxa"/>
            <w:left w:w="15" w:type="dxa"/>
            <w:bottom w:w="15" w:type="dxa"/>
            <w:right w:w="15" w:type="dxa"/>
          </w:tblCellMar>
        </w:tblPrEx>
        <w:trPr>
          <w:trHeight w:val="954" w:hRule="atLeast"/>
          <w:jc w:val="center"/>
        </w:trPr>
        <w:tc>
          <w:tcPr>
            <w:tcW w:w="69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ind w:firstLine="0" w:firstLineChars="0"/>
              <w:jc w:val="center"/>
              <w:rPr>
                <w:rFonts w:ascii="华文细黑" w:hAnsi="华文细黑" w:eastAsia="华文细黑" w:cs="华文细黑"/>
                <w:b/>
                <w:color w:val="404040"/>
                <w:sz w:val="20"/>
                <w:szCs w:val="20"/>
              </w:rPr>
            </w:pPr>
            <w:r>
              <w:rPr>
                <w:rFonts w:hint="eastAsia" w:ascii="仿宋_GB2312" w:hAnsi="Helvetica" w:eastAsia="仿宋_GB2312" w:cs="Helvetica"/>
                <w:color w:val="auto"/>
                <w:sz w:val="24"/>
                <w:szCs w:val="24"/>
                <w:lang w:val="en-US" w:eastAsia="zh-CN"/>
              </w:rPr>
              <w:t>2</w:t>
            </w:r>
          </w:p>
        </w:tc>
        <w:tc>
          <w:tcPr>
            <w:tcW w:w="375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ind w:firstLine="0" w:firstLineChars="0"/>
              <w:jc w:val="center"/>
              <w:rPr>
                <w:rFonts w:ascii="华文细黑" w:hAnsi="华文细黑" w:eastAsia="华文细黑" w:cs="华文细黑"/>
                <w:b/>
                <w:color w:val="404040"/>
                <w:sz w:val="20"/>
                <w:szCs w:val="20"/>
              </w:rPr>
            </w:pPr>
            <w:r>
              <w:rPr>
                <w:rFonts w:hint="eastAsia" w:ascii="仿宋_GB2312" w:hAnsi="Helvetica" w:eastAsia="仿宋_GB2312" w:cs="Helvetica"/>
                <w:color w:val="auto"/>
                <w:sz w:val="24"/>
                <w:szCs w:val="24"/>
                <w:lang w:val="en-US" w:eastAsia="zh-CN"/>
              </w:rPr>
              <w:t>浅谈短视频在中职金属加工课程中的最大利用化</w:t>
            </w:r>
          </w:p>
        </w:tc>
        <w:tc>
          <w:tcPr>
            <w:tcW w:w="1095"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ind w:firstLine="0" w:firstLineChars="0"/>
              <w:jc w:val="center"/>
              <w:rPr>
                <w:rFonts w:ascii="华文细黑" w:hAnsi="华文细黑" w:eastAsia="华文细黑" w:cs="华文细黑"/>
                <w:b/>
                <w:color w:val="595959"/>
                <w:sz w:val="20"/>
                <w:szCs w:val="20"/>
              </w:rPr>
            </w:pPr>
            <w:r>
              <w:rPr>
                <w:rFonts w:hint="eastAsia" w:ascii="仿宋_GB2312" w:hAnsi="Helvetica" w:eastAsia="仿宋_GB2312" w:cs="Helvetica"/>
                <w:color w:val="auto"/>
                <w:sz w:val="24"/>
                <w:szCs w:val="24"/>
                <w:lang w:val="en-US" w:eastAsia="zh-CN"/>
              </w:rPr>
              <w:t>涂红艳</w:t>
            </w:r>
          </w:p>
        </w:tc>
        <w:tc>
          <w:tcPr>
            <w:tcW w:w="1095"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ind w:firstLine="0" w:firstLineChars="0"/>
              <w:jc w:val="center"/>
              <w:rPr>
                <w:rFonts w:ascii="华文细黑" w:hAnsi="华文细黑" w:eastAsia="华文细黑" w:cs="华文细黑"/>
                <w:b/>
                <w:color w:val="D9D9D9"/>
                <w:sz w:val="20"/>
                <w:szCs w:val="20"/>
              </w:rPr>
            </w:pPr>
            <w:r>
              <w:rPr>
                <w:rFonts w:hint="eastAsia" w:ascii="仿宋_GB2312" w:hAnsi="Helvetica" w:eastAsia="仿宋_GB2312" w:cs="Helvetica"/>
                <w:color w:val="auto"/>
                <w:sz w:val="24"/>
                <w:szCs w:val="24"/>
                <w:lang w:val="en-US" w:eastAsia="zh-CN"/>
              </w:rPr>
              <w:t>文渊</w:t>
            </w:r>
          </w:p>
        </w:tc>
        <w:tc>
          <w:tcPr>
            <w:tcW w:w="1579"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ind w:firstLine="0" w:firstLineChars="0"/>
              <w:jc w:val="center"/>
              <w:rPr>
                <w:rFonts w:ascii="华文细黑" w:hAnsi="华文细黑" w:eastAsia="华文细黑" w:cs="华文细黑"/>
                <w:b/>
                <w:color w:val="D9D9D9"/>
                <w:sz w:val="20"/>
                <w:szCs w:val="20"/>
              </w:rPr>
            </w:pPr>
            <w:r>
              <w:rPr>
                <w:rFonts w:hint="eastAsia" w:ascii="仿宋_GB2312" w:hAnsi="Helvetica" w:eastAsia="仿宋_GB2312" w:cs="Helvetica"/>
                <w:color w:val="auto"/>
                <w:sz w:val="24"/>
                <w:szCs w:val="24"/>
                <w:lang w:val="en-US" w:eastAsia="zh-CN"/>
              </w:rPr>
              <w:t>2020年7月</w:t>
            </w:r>
          </w:p>
        </w:tc>
      </w:tr>
    </w:tbl>
    <w:p>
      <w:pPr>
        <w:pStyle w:val="2"/>
        <w:rPr>
          <w:rFonts w:hint="default"/>
          <w:lang w:val="en-US" w:eastAsia="zh-CN"/>
        </w:rPr>
      </w:pPr>
    </w:p>
    <w:p>
      <w:pPr>
        <w:keepNext w:val="0"/>
        <w:keepLines w:val="0"/>
        <w:widowControl/>
        <w:suppressLineNumbers w:val="0"/>
        <w:jc w:val="left"/>
        <w:rPr>
          <w:rFonts w:hint="default" w:ascii="楷体" w:hAnsi="楷体" w:eastAsia="楷体" w:cs="楷体"/>
          <w:color w:val="000000"/>
          <w:kern w:val="0"/>
          <w:sz w:val="32"/>
          <w:szCs w:val="32"/>
          <w:lang w:val="en-US" w:eastAsia="zh-CN"/>
        </w:rPr>
      </w:pPr>
    </w:p>
    <w:p>
      <w:pPr>
        <w:keepNext w:val="0"/>
        <w:keepLines w:val="0"/>
        <w:widowControl/>
        <w:suppressLineNumbers w:val="0"/>
        <w:jc w:val="left"/>
        <w:rPr>
          <w:rFonts w:hint="eastAsia" w:ascii="楷体" w:hAnsi="楷体" w:eastAsia="楷体" w:cs="楷体"/>
          <w:b w:val="0"/>
          <w:bCs w:val="0"/>
          <w:color w:val="000000"/>
          <w:kern w:val="0"/>
          <w:sz w:val="36"/>
          <w:szCs w:val="36"/>
          <w:lang w:val="en-US" w:eastAsia="zh-CN" w:bidi="ar"/>
        </w:rPr>
      </w:pPr>
      <w:r>
        <w:rPr>
          <w:rFonts w:hint="default" w:ascii="楷体" w:hAnsi="楷体" w:eastAsia="楷体" w:cs="楷体"/>
          <w:color w:val="000000"/>
          <w:kern w:val="0"/>
          <w:sz w:val="32"/>
          <w:szCs w:val="32"/>
          <w:lang w:val="en-US" w:eastAsia="zh-CN"/>
        </w:rPr>
        <w:t>3.3.2</w:t>
      </w:r>
      <w:r>
        <w:rPr>
          <w:rFonts w:hint="eastAsia" w:ascii="楷体" w:hAnsi="楷体" w:eastAsia="楷体" w:cs="楷体"/>
          <w:color w:val="000000"/>
          <w:kern w:val="0"/>
          <w:sz w:val="32"/>
          <w:szCs w:val="32"/>
          <w:lang w:val="en-US" w:eastAsia="zh-CN"/>
        </w:rPr>
        <w:t>课题研究与结题情况</w:t>
      </w:r>
      <w:r>
        <w:rPr>
          <w:rFonts w:hint="eastAsia" w:ascii="楷体" w:hAnsi="楷体" w:eastAsia="楷体" w:cs="楷体"/>
          <w:b w:val="0"/>
          <w:bCs w:val="0"/>
          <w:color w:val="000000"/>
          <w:kern w:val="0"/>
          <w:sz w:val="36"/>
          <w:szCs w:val="36"/>
          <w:lang w:val="en-US" w:eastAsia="zh-CN" w:bidi="ar"/>
        </w:rPr>
        <w:t xml:space="preserve"> </w:t>
      </w:r>
    </w:p>
    <w:p>
      <w:pPr>
        <w:pStyle w:val="2"/>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表八：2021-2022年度湖南省职业教育与成人教育学会科研规划课题申报汇总表</w:t>
      </w:r>
    </w:p>
    <w:tbl>
      <w:tblPr>
        <w:tblStyle w:val="9"/>
        <w:tblW w:w="10233" w:type="dxa"/>
        <w:jc w:val="center"/>
        <w:tblLayout w:type="fixed"/>
        <w:tblCellMar>
          <w:top w:w="15" w:type="dxa"/>
          <w:left w:w="15" w:type="dxa"/>
          <w:bottom w:w="15" w:type="dxa"/>
          <w:right w:w="15" w:type="dxa"/>
        </w:tblCellMar>
      </w:tblPr>
      <w:tblGrid>
        <w:gridCol w:w="565"/>
        <w:gridCol w:w="2205"/>
        <w:gridCol w:w="1200"/>
        <w:gridCol w:w="1530"/>
        <w:gridCol w:w="1710"/>
        <w:gridCol w:w="2280"/>
        <w:gridCol w:w="743"/>
      </w:tblGrid>
      <w:tr>
        <w:tblPrEx>
          <w:tblCellMar>
            <w:top w:w="15" w:type="dxa"/>
            <w:left w:w="15" w:type="dxa"/>
            <w:bottom w:w="15" w:type="dxa"/>
            <w:right w:w="15" w:type="dxa"/>
          </w:tblCellMar>
        </w:tblPrEx>
        <w:trPr>
          <w:trHeight w:val="283" w:hRule="atLeast"/>
          <w:jc w:val="center"/>
        </w:trPr>
        <w:tc>
          <w:tcPr>
            <w:tcW w:w="56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hint="eastAsia" w:ascii="华文细黑" w:hAnsi="华文细黑" w:eastAsia="华文细黑" w:cs="华文细黑"/>
                <w:b w:val="0"/>
                <w:bCs/>
                <w:color w:val="404040"/>
                <w:sz w:val="22"/>
                <w:szCs w:val="22"/>
                <w:lang w:eastAsia="zh-CN"/>
              </w:rPr>
            </w:pPr>
            <w:r>
              <w:rPr>
                <w:rFonts w:hint="eastAsia" w:ascii="华文细黑" w:hAnsi="华文细黑" w:eastAsia="华文细黑" w:cs="华文细黑"/>
                <w:b w:val="0"/>
                <w:bCs/>
                <w:color w:val="404040"/>
                <w:kern w:val="0"/>
                <w:sz w:val="22"/>
                <w:szCs w:val="22"/>
                <w:lang w:val="en-US" w:eastAsia="zh-CN" w:bidi="ar"/>
              </w:rPr>
              <w:t>序号</w:t>
            </w:r>
          </w:p>
        </w:tc>
        <w:tc>
          <w:tcPr>
            <w:tcW w:w="2205"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hint="eastAsia" w:ascii="华文细黑" w:hAnsi="华文细黑" w:eastAsia="华文细黑" w:cs="华文细黑"/>
                <w:b w:val="0"/>
                <w:bCs/>
                <w:color w:val="404040"/>
                <w:sz w:val="22"/>
                <w:szCs w:val="22"/>
                <w:lang w:val="en-US" w:eastAsia="zh-CN"/>
              </w:rPr>
            </w:pPr>
            <w:r>
              <w:rPr>
                <w:rFonts w:hint="eastAsia" w:ascii="华文细黑" w:hAnsi="华文细黑" w:eastAsia="华文细黑" w:cs="华文细黑"/>
                <w:b w:val="0"/>
                <w:bCs/>
                <w:color w:val="404040"/>
                <w:sz w:val="22"/>
                <w:szCs w:val="22"/>
                <w:lang w:val="en-US" w:eastAsia="zh-CN"/>
              </w:rPr>
              <w:t>课题名称</w:t>
            </w:r>
          </w:p>
        </w:tc>
        <w:tc>
          <w:tcPr>
            <w:tcW w:w="1200"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widowControl/>
              <w:jc w:val="center"/>
              <w:textAlignment w:val="center"/>
              <w:rPr>
                <w:rFonts w:hint="eastAsia" w:ascii="华文细黑" w:hAnsi="华文细黑" w:eastAsia="华文细黑" w:cs="华文细黑"/>
                <w:b w:val="0"/>
                <w:bCs/>
                <w:color w:val="595959"/>
                <w:sz w:val="22"/>
                <w:szCs w:val="22"/>
                <w:lang w:val="en-US" w:eastAsia="zh-CN"/>
              </w:rPr>
            </w:pPr>
            <w:r>
              <w:rPr>
                <w:rFonts w:hint="eastAsia" w:ascii="华文细黑" w:hAnsi="华文细黑" w:eastAsia="华文细黑" w:cs="华文细黑"/>
                <w:b w:val="0"/>
                <w:bCs/>
                <w:color w:val="595959"/>
                <w:sz w:val="22"/>
                <w:szCs w:val="22"/>
                <w:lang w:val="en-US" w:eastAsia="zh-CN"/>
              </w:rPr>
              <w:t>课题负责人</w:t>
            </w:r>
          </w:p>
        </w:tc>
        <w:tc>
          <w:tcPr>
            <w:tcW w:w="153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hint="eastAsia" w:ascii="华文细黑" w:hAnsi="华文细黑" w:eastAsia="华文细黑" w:cs="华文细黑"/>
                <w:b w:val="0"/>
                <w:bCs/>
                <w:color w:val="D9D9D9"/>
                <w:sz w:val="22"/>
                <w:szCs w:val="22"/>
                <w:lang w:val="en-US" w:eastAsia="zh-CN"/>
              </w:rPr>
            </w:pPr>
            <w:r>
              <w:rPr>
                <w:rFonts w:hint="eastAsia" w:ascii="华文细黑" w:hAnsi="华文细黑" w:eastAsia="华文细黑" w:cs="华文细黑"/>
                <w:b w:val="0"/>
                <w:bCs/>
                <w:color w:val="D9D9D9"/>
                <w:sz w:val="22"/>
                <w:szCs w:val="22"/>
                <w:lang w:val="en-US" w:eastAsia="zh-CN"/>
              </w:rPr>
              <w:t>主要研究人员</w:t>
            </w:r>
          </w:p>
        </w:tc>
        <w:tc>
          <w:tcPr>
            <w:tcW w:w="1710"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widowControl/>
              <w:jc w:val="center"/>
              <w:textAlignment w:val="center"/>
              <w:rPr>
                <w:rFonts w:hint="eastAsia" w:ascii="华文细黑" w:hAnsi="华文细黑" w:eastAsia="华文细黑" w:cs="华文细黑"/>
                <w:b w:val="0"/>
                <w:bCs/>
                <w:color w:val="D9D9D9"/>
                <w:sz w:val="22"/>
                <w:szCs w:val="22"/>
                <w:lang w:val="en-US" w:eastAsia="zh-CN"/>
              </w:rPr>
            </w:pPr>
            <w:r>
              <w:rPr>
                <w:rFonts w:hint="eastAsia" w:ascii="华文细黑" w:hAnsi="华文细黑" w:eastAsia="华文细黑" w:cs="华文细黑"/>
                <w:b w:val="0"/>
                <w:bCs/>
                <w:color w:val="D9D9D9"/>
                <w:sz w:val="22"/>
                <w:szCs w:val="22"/>
                <w:lang w:val="en-US" w:eastAsia="zh-CN"/>
              </w:rPr>
              <w:t>联系电话</w:t>
            </w:r>
          </w:p>
        </w:tc>
        <w:tc>
          <w:tcPr>
            <w:tcW w:w="228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eastAsia" w:ascii="华文细黑" w:hAnsi="华文细黑" w:eastAsia="华文细黑" w:cs="华文细黑"/>
                <w:b w:val="0"/>
                <w:bCs/>
                <w:color w:val="D9D9D9"/>
                <w:sz w:val="22"/>
                <w:szCs w:val="22"/>
                <w:lang w:val="en-US" w:eastAsia="zh-CN"/>
              </w:rPr>
            </w:pPr>
            <w:r>
              <w:rPr>
                <w:rFonts w:hint="eastAsia" w:ascii="华文细黑" w:hAnsi="华文细黑" w:eastAsia="华文细黑" w:cs="华文细黑"/>
                <w:b w:val="0"/>
                <w:bCs/>
                <w:color w:val="D9D9D9"/>
                <w:sz w:val="22"/>
                <w:szCs w:val="22"/>
                <w:lang w:val="en-US" w:eastAsia="zh-CN"/>
              </w:rPr>
              <w:t>电子邮箱</w:t>
            </w:r>
          </w:p>
        </w:tc>
        <w:tc>
          <w:tcPr>
            <w:tcW w:w="743"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eastAsia" w:ascii="华文细黑" w:hAnsi="华文细黑" w:eastAsia="华文细黑" w:cs="华文细黑"/>
                <w:b w:val="0"/>
                <w:bCs/>
                <w:color w:val="D9D9D9"/>
                <w:kern w:val="0"/>
                <w:sz w:val="22"/>
                <w:szCs w:val="22"/>
                <w:lang w:val="en-US" w:eastAsia="zh-CN" w:bidi="ar"/>
              </w:rPr>
            </w:pPr>
            <w:r>
              <w:rPr>
                <w:rFonts w:hint="eastAsia" w:ascii="华文细黑" w:hAnsi="华文细黑" w:eastAsia="华文细黑" w:cs="华文细黑"/>
                <w:b w:val="0"/>
                <w:bCs/>
                <w:color w:val="D9D9D9"/>
                <w:kern w:val="0"/>
                <w:sz w:val="22"/>
                <w:szCs w:val="22"/>
                <w:lang w:val="en-US" w:eastAsia="zh-CN" w:bidi="ar"/>
              </w:rPr>
              <w:t>备注</w:t>
            </w:r>
          </w:p>
        </w:tc>
      </w:tr>
      <w:tr>
        <w:tblPrEx>
          <w:tblCellMar>
            <w:top w:w="15" w:type="dxa"/>
            <w:left w:w="15" w:type="dxa"/>
            <w:bottom w:w="15" w:type="dxa"/>
            <w:right w:w="15" w:type="dxa"/>
          </w:tblCellMar>
        </w:tblPrEx>
        <w:trPr>
          <w:trHeight w:val="283" w:hRule="atLeast"/>
          <w:jc w:val="center"/>
        </w:trPr>
        <w:tc>
          <w:tcPr>
            <w:tcW w:w="56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hint="eastAsia" w:ascii="华文细黑" w:hAnsi="华文细黑" w:eastAsia="华文细黑" w:cs="华文细黑"/>
                <w:b w:val="0"/>
                <w:bCs/>
                <w:color w:val="404040"/>
                <w:sz w:val="20"/>
                <w:szCs w:val="20"/>
                <w:lang w:val="en-US" w:eastAsia="zh-CN"/>
              </w:rPr>
            </w:pPr>
            <w:r>
              <w:rPr>
                <w:rFonts w:hint="eastAsia" w:ascii="华文细黑" w:hAnsi="华文细黑" w:eastAsia="华文细黑" w:cs="华文细黑"/>
                <w:b w:val="0"/>
                <w:bCs/>
                <w:color w:val="404040"/>
                <w:sz w:val="20"/>
                <w:szCs w:val="20"/>
                <w:lang w:val="en-US" w:eastAsia="zh-CN"/>
              </w:rPr>
              <w:t>1</w:t>
            </w:r>
          </w:p>
        </w:tc>
        <w:tc>
          <w:tcPr>
            <w:tcW w:w="2205"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hint="default" w:ascii="华文细黑" w:hAnsi="华文细黑" w:eastAsia="华文细黑" w:cs="华文细黑"/>
                <w:b w:val="0"/>
                <w:bCs/>
                <w:color w:val="404040"/>
                <w:sz w:val="20"/>
                <w:szCs w:val="20"/>
                <w:lang w:val="en-US" w:eastAsia="zh-CN"/>
              </w:rPr>
            </w:pPr>
            <w:r>
              <w:rPr>
                <w:rFonts w:hint="eastAsia" w:ascii="华文细黑" w:hAnsi="华文细黑" w:eastAsia="华文细黑" w:cs="华文细黑"/>
                <w:b w:val="0"/>
                <w:bCs/>
                <w:color w:val="404040"/>
                <w:sz w:val="20"/>
                <w:szCs w:val="20"/>
                <w:lang w:val="en-US" w:eastAsia="zh-CN"/>
              </w:rPr>
              <w:t>职业学校加强校企合作、育训结合研究</w:t>
            </w:r>
          </w:p>
        </w:tc>
        <w:tc>
          <w:tcPr>
            <w:tcW w:w="1200"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widowControl/>
              <w:jc w:val="center"/>
              <w:textAlignment w:val="center"/>
              <w:rPr>
                <w:rFonts w:hint="eastAsia" w:ascii="华文细黑" w:hAnsi="华文细黑" w:eastAsia="华文细黑" w:cs="华文细黑"/>
                <w:b w:val="0"/>
                <w:bCs/>
                <w:color w:val="595959"/>
                <w:sz w:val="20"/>
                <w:szCs w:val="20"/>
                <w:lang w:val="en-US" w:eastAsia="zh-CN"/>
              </w:rPr>
            </w:pPr>
            <w:r>
              <w:rPr>
                <w:rFonts w:hint="eastAsia" w:ascii="华文细黑" w:hAnsi="华文细黑" w:eastAsia="华文细黑" w:cs="华文细黑"/>
                <w:b w:val="0"/>
                <w:bCs/>
                <w:color w:val="595959"/>
                <w:sz w:val="20"/>
                <w:szCs w:val="20"/>
                <w:lang w:val="en-US" w:eastAsia="zh-CN"/>
              </w:rPr>
              <w:t>江颖光</w:t>
            </w:r>
          </w:p>
        </w:tc>
        <w:tc>
          <w:tcPr>
            <w:tcW w:w="153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黄娟、李志敏</w:t>
            </w:r>
          </w:p>
        </w:tc>
        <w:tc>
          <w:tcPr>
            <w:tcW w:w="1710"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18711194861</w:t>
            </w:r>
          </w:p>
        </w:tc>
        <w:tc>
          <w:tcPr>
            <w:tcW w:w="228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251368528@qq.com</w:t>
            </w:r>
          </w:p>
        </w:tc>
        <w:tc>
          <w:tcPr>
            <w:tcW w:w="743"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eastAsia" w:ascii="华文细黑" w:hAnsi="华文细黑" w:eastAsia="华文细黑" w:cs="华文细黑"/>
                <w:b w:val="0"/>
                <w:bCs/>
                <w:color w:val="D9D9D9"/>
                <w:kern w:val="0"/>
                <w:sz w:val="20"/>
                <w:szCs w:val="20"/>
                <w:lang w:bidi="ar"/>
              </w:rPr>
            </w:pPr>
          </w:p>
        </w:tc>
      </w:tr>
      <w:tr>
        <w:tblPrEx>
          <w:tblCellMar>
            <w:top w:w="15" w:type="dxa"/>
            <w:left w:w="15" w:type="dxa"/>
            <w:bottom w:w="15" w:type="dxa"/>
            <w:right w:w="15" w:type="dxa"/>
          </w:tblCellMar>
        </w:tblPrEx>
        <w:trPr>
          <w:trHeight w:val="283" w:hRule="atLeast"/>
          <w:jc w:val="center"/>
        </w:trPr>
        <w:tc>
          <w:tcPr>
            <w:tcW w:w="565"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widowControl/>
              <w:jc w:val="center"/>
              <w:textAlignment w:val="center"/>
              <w:rPr>
                <w:rFonts w:hint="eastAsia" w:ascii="华文细黑" w:hAnsi="华文细黑" w:eastAsia="华文细黑" w:cs="华文细黑"/>
                <w:b w:val="0"/>
                <w:bCs/>
                <w:color w:val="404040"/>
                <w:sz w:val="20"/>
                <w:szCs w:val="20"/>
                <w:lang w:val="en-US" w:eastAsia="zh-CN"/>
              </w:rPr>
            </w:pPr>
            <w:r>
              <w:rPr>
                <w:rFonts w:hint="eastAsia" w:ascii="华文细黑" w:hAnsi="华文细黑" w:eastAsia="华文细黑" w:cs="华文细黑"/>
                <w:b w:val="0"/>
                <w:bCs/>
                <w:color w:val="404040"/>
                <w:sz w:val="20"/>
                <w:szCs w:val="20"/>
                <w:lang w:val="en-US" w:eastAsia="zh-CN"/>
              </w:rPr>
              <w:t>2</w:t>
            </w:r>
          </w:p>
        </w:tc>
        <w:tc>
          <w:tcPr>
            <w:tcW w:w="2205"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center"/>
              <w:textAlignment w:val="center"/>
              <w:rPr>
                <w:rFonts w:hint="default" w:ascii="华文细黑" w:hAnsi="华文细黑" w:eastAsia="华文细黑" w:cs="华文细黑"/>
                <w:b w:val="0"/>
                <w:bCs/>
                <w:color w:val="404040"/>
                <w:sz w:val="20"/>
                <w:szCs w:val="20"/>
                <w:lang w:val="en-US" w:eastAsia="zh-CN"/>
              </w:rPr>
            </w:pPr>
            <w:r>
              <w:rPr>
                <w:rFonts w:hint="eastAsia" w:ascii="华文细黑" w:hAnsi="华文细黑" w:eastAsia="华文细黑" w:cs="华文细黑"/>
                <w:b w:val="0"/>
                <w:bCs/>
                <w:color w:val="404040"/>
                <w:sz w:val="20"/>
                <w:szCs w:val="20"/>
                <w:lang w:val="en-US" w:eastAsia="zh-CN"/>
              </w:rPr>
              <w:t>加强和改进新时代职业学校文化艺术教育研究</w:t>
            </w:r>
          </w:p>
        </w:tc>
        <w:tc>
          <w:tcPr>
            <w:tcW w:w="1200"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widowControl/>
              <w:jc w:val="center"/>
              <w:textAlignment w:val="center"/>
              <w:rPr>
                <w:rFonts w:hint="eastAsia" w:ascii="华文细黑" w:hAnsi="华文细黑" w:eastAsia="华文细黑" w:cs="华文细黑"/>
                <w:b w:val="0"/>
                <w:bCs/>
                <w:color w:val="595959"/>
                <w:sz w:val="20"/>
                <w:szCs w:val="20"/>
                <w:lang w:val="en-US" w:eastAsia="zh-CN"/>
              </w:rPr>
            </w:pPr>
            <w:r>
              <w:rPr>
                <w:rFonts w:hint="eastAsia" w:ascii="华文细黑" w:hAnsi="华文细黑" w:eastAsia="华文细黑" w:cs="华文细黑"/>
                <w:b w:val="0"/>
                <w:bCs/>
                <w:color w:val="595959"/>
                <w:sz w:val="20"/>
                <w:szCs w:val="20"/>
                <w:lang w:val="en-US" w:eastAsia="zh-CN"/>
              </w:rPr>
              <w:t>彭明杰</w:t>
            </w:r>
          </w:p>
        </w:tc>
        <w:tc>
          <w:tcPr>
            <w:tcW w:w="153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赵海龙、周子怡</w:t>
            </w:r>
          </w:p>
        </w:tc>
        <w:tc>
          <w:tcPr>
            <w:tcW w:w="1710" w:type="dxa"/>
            <w:tcBorders>
              <w:top w:val="single" w:color="FFFFFF" w:sz="12" w:space="0"/>
              <w:left w:val="single" w:color="FFFFFF" w:sz="12" w:space="0"/>
              <w:bottom w:val="single" w:color="FFFFFF" w:sz="12" w:space="0"/>
              <w:right w:val="single" w:color="FFFFFF" w:sz="12" w:space="0"/>
            </w:tcBorders>
            <w:shd w:val="clear" w:color="auto" w:fill="8540C6"/>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15675150334</w:t>
            </w:r>
          </w:p>
        </w:tc>
        <w:tc>
          <w:tcPr>
            <w:tcW w:w="2280"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default" w:ascii="华文细黑" w:hAnsi="华文细黑" w:eastAsia="华文细黑" w:cs="华文细黑"/>
                <w:b w:val="0"/>
                <w:bCs/>
                <w:color w:val="D9D9D9"/>
                <w:sz w:val="20"/>
                <w:szCs w:val="20"/>
                <w:lang w:val="en-US" w:eastAsia="zh-CN"/>
              </w:rPr>
            </w:pPr>
            <w:r>
              <w:rPr>
                <w:rFonts w:hint="eastAsia" w:ascii="华文细黑" w:hAnsi="华文细黑" w:eastAsia="华文细黑" w:cs="华文细黑"/>
                <w:b w:val="0"/>
                <w:bCs/>
                <w:color w:val="D9D9D9"/>
                <w:sz w:val="20"/>
                <w:szCs w:val="20"/>
                <w:lang w:val="en-US" w:eastAsia="zh-CN"/>
              </w:rPr>
              <w:t>1240518938@qq.com</w:t>
            </w:r>
          </w:p>
        </w:tc>
        <w:tc>
          <w:tcPr>
            <w:tcW w:w="743" w:type="dxa"/>
            <w:tcBorders>
              <w:top w:val="single" w:color="FFFFFF" w:sz="12" w:space="0"/>
              <w:left w:val="single" w:color="FFFFFF" w:sz="12" w:space="0"/>
              <w:bottom w:val="single" w:color="FFFFFF" w:sz="12" w:space="0"/>
              <w:right w:val="single" w:color="FFFFFF" w:sz="12" w:space="0"/>
            </w:tcBorders>
            <w:shd w:val="clear" w:color="auto" w:fill="7030A0"/>
            <w:vAlign w:val="center"/>
          </w:tcPr>
          <w:p>
            <w:pPr>
              <w:widowControl/>
              <w:jc w:val="center"/>
              <w:textAlignment w:val="center"/>
              <w:rPr>
                <w:rFonts w:hint="eastAsia" w:ascii="华文细黑" w:hAnsi="华文细黑" w:eastAsia="华文细黑" w:cs="华文细黑"/>
                <w:b w:val="0"/>
                <w:bCs/>
                <w:color w:val="D9D9D9"/>
                <w:kern w:val="0"/>
                <w:sz w:val="20"/>
                <w:szCs w:val="20"/>
                <w:lang w:bidi="ar"/>
              </w:rPr>
            </w:pPr>
          </w:p>
        </w:tc>
      </w:tr>
    </w:tbl>
    <w:p>
      <w:pPr>
        <w:keepNext w:val="0"/>
        <w:keepLines w:val="0"/>
        <w:widowControl/>
        <w:suppressLineNumbers w:val="0"/>
        <w:jc w:val="left"/>
        <w:rPr>
          <w:rFonts w:hint="default" w:ascii="楷体" w:hAnsi="楷体" w:eastAsia="楷体" w:cs="楷体"/>
          <w:b w:val="0"/>
          <w:bCs w:val="0"/>
          <w:color w:val="000000"/>
          <w:kern w:val="0"/>
          <w:sz w:val="36"/>
          <w:szCs w:val="36"/>
          <w:lang w:val="en-US" w:eastAsia="zh-CN" w:bidi="ar"/>
        </w:rPr>
      </w:pPr>
    </w:p>
    <w:p>
      <w:pPr>
        <w:pStyle w:val="3"/>
        <w:rPr>
          <w:rFonts w:hint="default"/>
          <w:lang w:val="en-US" w:eastAsia="zh-CN"/>
        </w:rPr>
      </w:pP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 xml:space="preserve">3.4 </w:t>
      </w:r>
      <w:r>
        <w:rPr>
          <w:rFonts w:hint="eastAsia" w:ascii="楷体" w:hAnsi="楷体" w:eastAsia="楷体" w:cs="楷体"/>
          <w:color w:val="000000"/>
          <w:kern w:val="0"/>
          <w:sz w:val="32"/>
          <w:szCs w:val="32"/>
          <w:lang w:val="en-US" w:eastAsia="zh-CN"/>
        </w:rPr>
        <w:t>师资水平</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高度重视教师队伍建设，多途径、多渠道挖掘师资资源，制定名师、专业带头人、骨干教师选拔、培养和管理办法，推进教师学历进修、短期脱产进修和培训计划，搭建平台，创造进修访问、合作研究或讲学讲座机会，建立激励机制，有效地提高了师资队伍的整体素质和专业水平。2020年学校组织教师参加湖南农业大学承办的“精准培训，送培到校”45人次（其中国培30人次，省培15人次）；参加湖南省职业教育与成人教育学会和中国知网主办的湖南职业院校教师科研能力提升云培训培训36人次。</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3.4.1</w:t>
      </w:r>
      <w:r>
        <w:rPr>
          <w:rFonts w:hint="eastAsia" w:ascii="楷体" w:hAnsi="楷体" w:eastAsia="楷体" w:cs="楷体"/>
          <w:color w:val="000000"/>
          <w:kern w:val="0"/>
          <w:sz w:val="32"/>
          <w:szCs w:val="32"/>
          <w:lang w:val="en-US" w:eastAsia="zh-CN"/>
        </w:rPr>
        <w:t xml:space="preserve">名师大师人才辈出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制定了《师资队伍中长期建设规划（2019—2022）》，加强以专任教师为重点的教职工队伍建设，不断完善人才引进管理办法，广开门路，多方引进人才，提升队伍综合素质，优化师资队伍的知识结构、专业结构、能力结构、年龄结构、学历结构、职称结构，并建立了学校名师工作室。以张天晓教授、王洪教授、李丹博士为代表的名师在学校教师队伍中成为聚焦的对象和榜样的力量。</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3.4.</w:t>
      </w:r>
      <w:r>
        <w:rPr>
          <w:rFonts w:hint="eastAsia" w:ascii="楷体" w:hAnsi="楷体" w:eastAsia="楷体" w:cs="楷体"/>
          <w:color w:val="000000"/>
          <w:kern w:val="0"/>
          <w:sz w:val="32"/>
          <w:szCs w:val="32"/>
          <w:lang w:val="en-US" w:eastAsia="zh-CN"/>
        </w:rPr>
        <w:t>2</w:t>
      </w:r>
      <w:r>
        <w:rPr>
          <w:rFonts w:hint="default"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lang w:val="en-US" w:eastAsia="zh-CN"/>
        </w:rPr>
        <w:t>教学团队携手共进</w:t>
      </w:r>
    </w:p>
    <w:p>
      <w:pPr>
        <w:spacing w:line="440" w:lineRule="exact"/>
        <w:ind w:firstLine="640" w:firstLineChars="200"/>
        <w:rPr>
          <w:rFonts w:hint="eastAsia" w:ascii="楷体" w:hAnsi="楷体" w:eastAsia="楷体" w:cs="楷体"/>
          <w:color w:val="000000"/>
          <w:kern w:val="0"/>
          <w:sz w:val="32"/>
          <w:szCs w:val="32"/>
          <w:lang w:val="en-US" w:eastAsia="zh-CN"/>
        </w:rPr>
      </w:pPr>
      <w:r>
        <w:rPr>
          <w:rFonts w:hint="eastAsia" w:ascii="仿宋" w:hAnsi="仿宋" w:eastAsia="仿宋"/>
          <w:bCs/>
          <w:color w:val="000000"/>
          <w:sz w:val="32"/>
          <w:szCs w:val="32"/>
          <w:lang w:val="en-US" w:eastAsia="zh-CN"/>
        </w:rPr>
        <w:t>以研促教，打造一支业务精湛的师资队伍。全年通过高级教师示范课、新进教师汇报课、教坛新秀评比课、名师工作室研究课等活动发挥名师、骨干教师示范引领作用，助推教学水平整体提升。教师积极参加各级各类教学大赛。</w:t>
      </w: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default"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四、教学改革</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 xml:space="preserve">4.1岗课融合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在课程教学方面注重“专业知识、岗位技能、职业素养”三位一体，“文化课、专业课、职业能力拓展课”三课相融，将职业道德、行业标准、技能考核融入到专业教育教学中，实现了专业与产业对接、课程与岗位对接、教材与技能对接。</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4.1.1</w:t>
      </w:r>
      <w:r>
        <w:rPr>
          <w:rFonts w:hint="eastAsia" w:ascii="楷体" w:hAnsi="楷体" w:eastAsia="楷体" w:cs="楷体"/>
          <w:color w:val="000000"/>
          <w:kern w:val="0"/>
          <w:sz w:val="32"/>
          <w:szCs w:val="32"/>
          <w:lang w:val="en-US" w:eastAsia="zh-CN"/>
        </w:rPr>
        <w:t xml:space="preserve">专业结构更一步优化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根据学校专业建设规划。新申报了护理、药剂2个专业，专业结构更加优化。对接产业需求，开展专业调研及专业建设指导委员会工作，优化课程体系，完善3个专业群的人才培养方案。</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4.1.2</w:t>
      </w:r>
      <w:r>
        <w:rPr>
          <w:rFonts w:hint="eastAsia" w:ascii="楷体" w:hAnsi="楷体" w:eastAsia="楷体" w:cs="楷体"/>
          <w:color w:val="000000"/>
          <w:kern w:val="0"/>
          <w:sz w:val="32"/>
          <w:szCs w:val="32"/>
          <w:lang w:val="en-US" w:eastAsia="zh-CN"/>
        </w:rPr>
        <w:t>两链契合度明显增加</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以“两链融合”为抓手，提升制造业专业教学发展质量，以工业机器人为主线，改革创新两手抓。积极推进教学改革，打造与园区制造业相适应的一流环境。积极参与两链融合项目合作，为高质量人才培养与发展注入更加充沛的创新动能。</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4.1.3</w:t>
      </w:r>
      <w:r>
        <w:rPr>
          <w:rFonts w:hint="eastAsia" w:ascii="楷体" w:hAnsi="楷体" w:eastAsia="楷体" w:cs="楷体"/>
          <w:color w:val="000000"/>
          <w:kern w:val="0"/>
          <w:sz w:val="32"/>
          <w:szCs w:val="32"/>
          <w:lang w:val="en-US" w:eastAsia="zh-CN"/>
        </w:rPr>
        <w:t>服务能力持续增强</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 </w:t>
      </w:r>
      <w:r>
        <w:rPr>
          <w:rFonts w:hint="default" w:ascii="仿宋" w:hAnsi="仿宋" w:eastAsia="仿宋"/>
          <w:bCs/>
          <w:color w:val="000000"/>
          <w:sz w:val="32"/>
          <w:szCs w:val="32"/>
          <w:lang w:val="en-US" w:eastAsia="zh-CN"/>
        </w:rPr>
        <w:t>为进一步提高教学业务水平，增强工作责任感和服务意识，适应新形势下的管理工作的需要，</w:t>
      </w:r>
      <w:r>
        <w:rPr>
          <w:rFonts w:hint="eastAsia" w:ascii="仿宋" w:hAnsi="仿宋" w:eastAsia="仿宋"/>
          <w:bCs/>
          <w:color w:val="000000"/>
          <w:sz w:val="32"/>
          <w:szCs w:val="32"/>
          <w:lang w:val="en-US" w:eastAsia="zh-CN"/>
        </w:rPr>
        <w:t>学校教务处</w:t>
      </w:r>
      <w:r>
        <w:rPr>
          <w:rFonts w:hint="default" w:ascii="仿宋" w:hAnsi="仿宋" w:eastAsia="仿宋"/>
          <w:bCs/>
          <w:color w:val="000000"/>
          <w:sz w:val="32"/>
          <w:szCs w:val="32"/>
          <w:lang w:val="en-US" w:eastAsia="zh-CN"/>
        </w:rPr>
        <w:t>通过挖掘校内资源、引入校外资源，持续开展教学服务能力提升专题培训工作。</w:t>
      </w:r>
    </w:p>
    <w:p>
      <w:pPr>
        <w:keepNext w:val="0"/>
        <w:keepLines w:val="0"/>
        <w:widowControl/>
        <w:suppressLineNumbers w:val="0"/>
        <w:jc w:val="left"/>
        <w:rPr>
          <w:rFonts w:hint="eastAsia" w:ascii="楷体" w:hAnsi="楷体" w:eastAsia="楷体" w:cs="楷体"/>
          <w:b w:val="0"/>
          <w:bCs w:val="0"/>
          <w:color w:val="000000"/>
          <w:kern w:val="0"/>
          <w:sz w:val="36"/>
          <w:szCs w:val="36"/>
          <w:lang w:val="en-US" w:eastAsia="zh-CN" w:bidi="ar"/>
        </w:rPr>
      </w:pPr>
      <w:r>
        <w:rPr>
          <w:rFonts w:hint="default" w:ascii="楷体" w:hAnsi="楷体" w:eastAsia="楷体" w:cs="楷体"/>
          <w:color w:val="000000"/>
          <w:kern w:val="0"/>
          <w:sz w:val="32"/>
          <w:szCs w:val="32"/>
          <w:lang w:val="en-US" w:eastAsia="zh-CN"/>
        </w:rPr>
        <w:t>4.2</w:t>
      </w:r>
      <w:r>
        <w:rPr>
          <w:rFonts w:hint="eastAsia" w:ascii="楷体" w:hAnsi="楷体" w:eastAsia="楷体" w:cs="楷体"/>
          <w:color w:val="000000"/>
          <w:kern w:val="0"/>
          <w:sz w:val="32"/>
          <w:szCs w:val="32"/>
          <w:lang w:val="en-US" w:eastAsia="zh-CN"/>
        </w:rPr>
        <w:t>赛训融合</w:t>
      </w:r>
      <w:r>
        <w:rPr>
          <w:rFonts w:hint="eastAsia" w:ascii="楷体" w:hAnsi="楷体" w:eastAsia="楷体" w:cs="楷体"/>
          <w:b w:val="0"/>
          <w:bCs w:val="0"/>
          <w:color w:val="000000"/>
          <w:kern w:val="0"/>
          <w:sz w:val="36"/>
          <w:szCs w:val="36"/>
          <w:lang w:val="en-US" w:eastAsia="zh-CN" w:bidi="ar"/>
        </w:rPr>
        <w:t xml:space="preserve">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在教学中,学校注重"以赛促学,以学促赛，以赛促训"的教学方法,有利于调动学生学习的积极性，主动性，培养学生的专业意识，团结协作及创新精神，提高学生职业技能和学习质量。学校医卫专业群着力解决养学生护理“够不够”、护理水平“好不好”及服务质量“高不高”的问题，积极主动参加各类竞赛，组织校内比武，推动护理专业学生技能大提升。软件与信息服务专业深化课程思政教学改革，促</w:t>
      </w:r>
      <w:r>
        <w:rPr>
          <w:rFonts w:hint="default" w:ascii="仿宋" w:hAnsi="仿宋" w:eastAsia="仿宋"/>
          <w:bCs/>
          <w:color w:val="000000"/>
          <w:sz w:val="32"/>
          <w:szCs w:val="32"/>
          <w:lang w:val="en-US" w:eastAsia="zh-CN"/>
        </w:rPr>
        <w:t>进专业教育与创新创业教育深度融合组织开展了“</w:t>
      </w:r>
      <w:r>
        <w:rPr>
          <w:rFonts w:hint="eastAsia" w:ascii="仿宋" w:hAnsi="仿宋" w:eastAsia="仿宋"/>
          <w:bCs/>
          <w:color w:val="000000"/>
          <w:sz w:val="32"/>
          <w:szCs w:val="32"/>
          <w:lang w:val="en-US" w:eastAsia="zh-CN"/>
        </w:rPr>
        <w:t>创意设计</w:t>
      </w:r>
      <w:r>
        <w:rPr>
          <w:rFonts w:hint="default" w:ascii="仿宋" w:hAnsi="仿宋" w:eastAsia="仿宋"/>
          <w:bCs/>
          <w:color w:val="000000"/>
          <w:sz w:val="32"/>
          <w:szCs w:val="32"/>
          <w:lang w:val="en-US" w:eastAsia="zh-CN"/>
        </w:rPr>
        <w:t>”学生优秀作品征集活动。由各课程任课教师、辅导员指导学生完成。在作品创作过程中，学生们以抗击疫情、爱国情怀、保护野生动物、最美家乡、校园生活等为主题，通过宣传海报、表情包、H5 页面、Web 网页、小程序、短视频、微电影、小短文、项目方案设计等形式，表达了他们对祖国的祝福、对父母的感恩、对生活的热爱，充满了积极健康、乐观向上的正能量。</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2585720" cy="1692910"/>
            <wp:effectExtent l="0" t="0" r="5080" b="2540"/>
            <wp:docPr id="15" name="图片 9" descr="IMG_256"/>
            <wp:cNvGraphicFramePr/>
            <a:graphic xmlns:a="http://schemas.openxmlformats.org/drawingml/2006/main">
              <a:graphicData uri="http://schemas.openxmlformats.org/drawingml/2006/picture">
                <pic:pic xmlns:pic="http://schemas.openxmlformats.org/drawingml/2006/picture">
                  <pic:nvPicPr>
                    <pic:cNvPr id="15" name="图片 9" descr="IMG_256"/>
                    <pic:cNvPicPr preferRelativeResize="0"/>
                  </pic:nvPicPr>
                  <pic:blipFill>
                    <a:blip r:embed="rId10"/>
                    <a:stretch>
                      <a:fillRect/>
                    </a:stretch>
                  </pic:blipFill>
                  <pic:spPr>
                    <a:xfrm>
                      <a:off x="0" y="0"/>
                      <a:ext cx="2585720" cy="169291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430145" cy="1684655"/>
            <wp:effectExtent l="0" t="0" r="8255" b="10795"/>
            <wp:docPr id="16" name="图片 10" descr="IMG_256"/>
            <wp:cNvGraphicFramePr/>
            <a:graphic xmlns:a="http://schemas.openxmlformats.org/drawingml/2006/main">
              <a:graphicData uri="http://schemas.openxmlformats.org/drawingml/2006/picture">
                <pic:pic xmlns:pic="http://schemas.openxmlformats.org/drawingml/2006/picture">
                  <pic:nvPicPr>
                    <pic:cNvPr id="16" name="图片 10" descr="IMG_256"/>
                    <pic:cNvPicPr preferRelativeResize="0"/>
                  </pic:nvPicPr>
                  <pic:blipFill>
                    <a:blip r:embed="rId11"/>
                    <a:stretch>
                      <a:fillRect/>
                    </a:stretch>
                  </pic:blipFill>
                  <pic:spPr>
                    <a:xfrm>
                      <a:off x="0" y="0"/>
                      <a:ext cx="2430145" cy="1684655"/>
                    </a:xfrm>
                    <a:prstGeom prst="rect">
                      <a:avLst/>
                    </a:prstGeom>
                    <a:noFill/>
                    <a:ln w="9525">
                      <a:noFill/>
                    </a:ln>
                  </pic:spPr>
                </pic:pic>
              </a:graphicData>
            </a:graphic>
          </wp:inline>
        </w:drawing>
      </w:r>
    </w:p>
    <w:p>
      <w:pPr>
        <w:widowControl/>
        <w:jc w:val="left"/>
        <w:rPr>
          <w:rFonts w:hint="default" w:ascii="楷体" w:hAnsi="楷体" w:eastAsia="楷体" w:cs="楷体"/>
          <w:b w:val="0"/>
          <w:bCs w:val="0"/>
          <w:color w:val="000000"/>
          <w:kern w:val="0"/>
          <w:sz w:val="36"/>
          <w:szCs w:val="36"/>
          <w:lang w:val="en-US" w:eastAsia="zh-CN" w:bidi="ar"/>
        </w:rPr>
      </w:pPr>
      <w:r>
        <w:rPr>
          <w:rFonts w:hint="eastAsia" w:ascii="楷体" w:hAnsi="楷体" w:eastAsia="楷体" w:cs="楷体"/>
          <w:color w:val="000000"/>
          <w:kern w:val="0"/>
          <w:sz w:val="24"/>
          <w:szCs w:val="24"/>
          <w:lang w:val="en-US" w:eastAsia="zh-CN"/>
        </w:rPr>
        <w:t>图四：护理专业同学正在赛前集训  图五：软件专业教师指导学生参赛作品设计</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4.2.1</w:t>
      </w:r>
      <w:r>
        <w:rPr>
          <w:rFonts w:hint="eastAsia" w:ascii="楷体" w:hAnsi="楷体" w:eastAsia="楷体" w:cs="楷体"/>
          <w:color w:val="000000"/>
          <w:kern w:val="0"/>
          <w:sz w:val="32"/>
          <w:szCs w:val="32"/>
          <w:lang w:val="en-US" w:eastAsia="zh-CN"/>
        </w:rPr>
        <w:t>专业技能普查</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继续狠抓技能、提升专业能力，加强学生文化素养培养的同时，强化了专业技能方面训练。2020年我校校内专业技能考核的合格率为100%。</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4.2.</w:t>
      </w:r>
      <w:r>
        <w:rPr>
          <w:rFonts w:hint="eastAsia" w:ascii="楷体" w:hAnsi="楷体" w:eastAsia="楷体" w:cs="楷体"/>
          <w:color w:val="000000"/>
          <w:kern w:val="0"/>
          <w:sz w:val="32"/>
          <w:szCs w:val="32"/>
          <w:lang w:val="en-US" w:eastAsia="zh-CN"/>
        </w:rPr>
        <w:t xml:space="preserve">2专业技能大赛、文明风采大赛、黄炎培创业规划大赛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2020年杨杰老师指导学生沈盼盼参加“办公应用项目”获市赛三等奖；叶华山老师指导学生吴怡、周冯成参加“网络搭建与应用项目”获市赛三等奖；刘宏蝶、刘宏宵老师指导学生谢乐平参加“中餐宴会摆台”获市赛三等奖。</w:t>
      </w:r>
    </w:p>
    <w:p>
      <w:pPr>
        <w:keepNext w:val="0"/>
        <w:keepLines w:val="0"/>
        <w:widowControl/>
        <w:suppressLineNumbers w:val="0"/>
        <w:jc w:val="both"/>
        <w:rPr>
          <w:rFonts w:hint="eastAsia" w:ascii="楷体" w:hAnsi="楷体" w:eastAsia="楷体" w:cs="楷体"/>
          <w:color w:val="000000"/>
          <w:kern w:val="0"/>
          <w:sz w:val="24"/>
          <w:szCs w:val="24"/>
          <w:lang w:val="en-US" w:eastAsia="zh-CN" w:bidi="ar-SA"/>
        </w:rPr>
      </w:pP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表九：学生竞赛获奖情况一览表</w:t>
      </w:r>
    </w:p>
    <w:tbl>
      <w:tblPr>
        <w:tblStyle w:val="9"/>
        <w:tblW w:w="8341" w:type="dxa"/>
        <w:jc w:val="center"/>
        <w:tblLayout w:type="fixed"/>
        <w:tblCellMar>
          <w:top w:w="15" w:type="dxa"/>
          <w:left w:w="15" w:type="dxa"/>
          <w:bottom w:w="15" w:type="dxa"/>
          <w:right w:w="15" w:type="dxa"/>
        </w:tblCellMar>
      </w:tblPr>
      <w:tblGrid>
        <w:gridCol w:w="3054"/>
        <w:gridCol w:w="3570"/>
        <w:gridCol w:w="1717"/>
      </w:tblGrid>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2"/>
                <w:szCs w:val="22"/>
              </w:rPr>
            </w:pPr>
            <w:r>
              <w:rPr>
                <w:rFonts w:hint="eastAsia" w:ascii="仿宋" w:hAnsi="仿宋" w:eastAsia="仿宋" w:cs="仿宋"/>
                <w:b/>
                <w:bCs/>
                <w:sz w:val="28"/>
                <w:szCs w:val="28"/>
                <w:vertAlign w:val="baseline"/>
                <w:lang w:eastAsia="zh-CN"/>
              </w:rPr>
              <w:t>获奖内容</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2"/>
                <w:szCs w:val="22"/>
              </w:rPr>
            </w:pPr>
            <w:r>
              <w:rPr>
                <w:rFonts w:hint="eastAsia" w:ascii="仿宋" w:hAnsi="仿宋" w:eastAsia="仿宋" w:cs="仿宋"/>
                <w:b/>
                <w:bCs/>
                <w:sz w:val="28"/>
                <w:szCs w:val="28"/>
                <w:vertAlign w:val="baseline"/>
                <w:lang w:eastAsia="zh-CN"/>
              </w:rPr>
              <w:t>获奖人员</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2"/>
                <w:szCs w:val="22"/>
              </w:rPr>
            </w:pPr>
            <w:r>
              <w:rPr>
                <w:rFonts w:hint="eastAsia" w:ascii="仿宋" w:hAnsi="仿宋" w:eastAsia="仿宋" w:cs="仿宋"/>
                <w:b/>
                <w:bCs/>
                <w:sz w:val="28"/>
                <w:szCs w:val="28"/>
                <w:vertAlign w:val="baseline"/>
                <w:lang w:eastAsia="zh-CN"/>
              </w:rPr>
              <w:t>获奖奖项</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left"/>
              <w:rPr>
                <w:rFonts w:ascii="华文细黑" w:hAnsi="华文细黑" w:eastAsia="华文细黑" w:cs="华文细黑"/>
                <w:b/>
                <w:color w:val="404040"/>
                <w:sz w:val="20"/>
                <w:szCs w:val="20"/>
              </w:rPr>
            </w:pPr>
            <w:r>
              <w:rPr>
                <w:rFonts w:hint="eastAsia" w:ascii="仿宋" w:hAnsi="仿宋" w:eastAsia="仿宋" w:cs="仿宋"/>
                <w:b w:val="0"/>
                <w:bCs/>
                <w:sz w:val="24"/>
                <w:szCs w:val="24"/>
                <w:lang w:val="en-US" w:eastAsia="zh-CN"/>
              </w:rPr>
              <w:t>2020年浏阳市中小学校园文化艺术活动独唱、独奏、独舞比赛</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left"/>
              <w:rPr>
                <w:rFonts w:ascii="华文细黑" w:hAnsi="华文细黑" w:eastAsia="华文细黑" w:cs="华文细黑"/>
                <w:b/>
                <w:color w:val="404040"/>
                <w:sz w:val="20"/>
                <w:szCs w:val="20"/>
              </w:rPr>
            </w:pPr>
            <w:r>
              <w:rPr>
                <w:rFonts w:hint="eastAsia" w:ascii="仿宋" w:hAnsi="仿宋" w:eastAsia="仿宋" w:cs="仿宋"/>
                <w:sz w:val="24"/>
                <w:szCs w:val="24"/>
                <w:vertAlign w:val="baseline"/>
              </w:rPr>
              <w:t>J1904冯晓宇</w:t>
            </w:r>
            <w:r>
              <w:rPr>
                <w:rFonts w:hint="eastAsia" w:ascii="仿宋" w:hAnsi="仿宋" w:eastAsia="仿宋" w:cs="仿宋"/>
                <w:sz w:val="24"/>
                <w:szCs w:val="24"/>
                <w:vertAlign w:val="baseline"/>
                <w:lang w:eastAsia="zh-CN"/>
              </w:rPr>
              <w:t>（指导老师黄娟）</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eastAsia="zh-CN"/>
              </w:rPr>
              <w:t>二等奖</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left"/>
              <w:rPr>
                <w:rFonts w:ascii="华文细黑" w:hAnsi="华文细黑" w:eastAsia="华文细黑" w:cs="华文细黑"/>
                <w:b/>
                <w:color w:val="404040"/>
                <w:sz w:val="20"/>
                <w:szCs w:val="20"/>
              </w:rPr>
            </w:pPr>
            <w:r>
              <w:rPr>
                <w:rFonts w:hint="eastAsia" w:ascii="仿宋" w:hAnsi="仿宋" w:eastAsia="仿宋" w:cs="仿宋"/>
                <w:b w:val="0"/>
                <w:bCs/>
                <w:sz w:val="24"/>
                <w:szCs w:val="24"/>
                <w:lang w:val="en-US" w:eastAsia="zh-CN"/>
              </w:rPr>
              <w:t>2020年浏阳市中小学校园文化艺术活动绘画、书法、摄影等美术类比赛</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R1902刘焰平</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陈娜娜</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R1903谭彩虹</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陈娜娜</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R1903何金煌</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陈娜娜</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R1903何宗灿</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候念</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R1904高腾伟</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候念</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H1901王佳怡</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吴筱草</w:t>
            </w:r>
            <w:r>
              <w:rPr>
                <w:rFonts w:hint="eastAsia" w:ascii="仿宋" w:hAnsi="仿宋" w:eastAsia="仿宋" w:cs="仿宋"/>
                <w:sz w:val="24"/>
                <w:szCs w:val="24"/>
                <w:vertAlign w:val="baseline"/>
                <w:lang w:eastAsia="zh-CN"/>
              </w:rPr>
              <w:t>）</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R1903左思爽</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吴筱草</w:t>
            </w:r>
            <w:r>
              <w:rPr>
                <w:rFonts w:hint="eastAsia" w:ascii="仿宋" w:hAnsi="仿宋" w:eastAsia="仿宋" w:cs="仿宋"/>
                <w:sz w:val="24"/>
                <w:szCs w:val="24"/>
                <w:vertAlign w:val="baseline"/>
                <w:lang w:eastAsia="zh-CN"/>
              </w:rPr>
              <w:t>）</w:t>
            </w:r>
          </w:p>
          <w:p>
            <w:pPr>
              <w:jc w:val="left"/>
              <w:rPr>
                <w:rFonts w:ascii="华文细黑" w:hAnsi="华文细黑" w:eastAsia="华文细黑" w:cs="华文细黑"/>
                <w:b/>
                <w:color w:val="404040"/>
                <w:sz w:val="20"/>
                <w:szCs w:val="20"/>
              </w:rPr>
            </w:pPr>
            <w:r>
              <w:rPr>
                <w:rFonts w:hint="eastAsia" w:ascii="仿宋" w:hAnsi="仿宋" w:eastAsia="仿宋" w:cs="仿宋"/>
                <w:sz w:val="24"/>
                <w:szCs w:val="24"/>
                <w:vertAlign w:val="baseline"/>
              </w:rPr>
              <w:t>R1903刘</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毅</w:t>
            </w:r>
            <w:r>
              <w:rPr>
                <w:rFonts w:hint="eastAsia" w:ascii="仿宋" w:hAnsi="仿宋" w:eastAsia="仿宋" w:cs="仿宋"/>
                <w:sz w:val="24"/>
                <w:szCs w:val="24"/>
                <w:vertAlign w:val="baseline"/>
                <w:lang w:eastAsia="zh-CN"/>
              </w:rPr>
              <w:t>（指导老师</w:t>
            </w:r>
            <w:r>
              <w:rPr>
                <w:rFonts w:hint="eastAsia" w:ascii="仿宋" w:hAnsi="仿宋" w:eastAsia="仿宋" w:cs="仿宋"/>
                <w:sz w:val="24"/>
                <w:szCs w:val="24"/>
                <w:vertAlign w:val="baseline"/>
              </w:rPr>
              <w:t>吴筱草</w:t>
            </w:r>
            <w:r>
              <w:rPr>
                <w:rFonts w:hint="eastAsia" w:ascii="仿宋" w:hAnsi="仿宋" w:eastAsia="仿宋" w:cs="仿宋"/>
                <w:sz w:val="24"/>
                <w:szCs w:val="24"/>
                <w:vertAlign w:val="baseline"/>
                <w:lang w:eastAsia="zh-CN"/>
              </w:rPr>
              <w:t>）</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eastAsia="zh-CN"/>
              </w:rPr>
              <w:t>三等奖</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left"/>
              <w:rPr>
                <w:rFonts w:ascii="华文细黑" w:hAnsi="华文细黑" w:eastAsia="华文细黑" w:cs="华文细黑"/>
                <w:b/>
                <w:color w:val="404040"/>
                <w:sz w:val="20"/>
                <w:szCs w:val="20"/>
              </w:rPr>
            </w:pPr>
            <w:r>
              <w:rPr>
                <w:rFonts w:hint="eastAsia" w:ascii="仿宋" w:hAnsi="仿宋" w:eastAsia="仿宋" w:cs="仿宋"/>
                <w:b w:val="0"/>
                <w:bCs/>
                <w:sz w:val="24"/>
                <w:szCs w:val="24"/>
                <w:lang w:val="en-US" w:eastAsia="zh-CN"/>
              </w:rPr>
              <w:t>2020 年长沙市“大汉杯”黄炎培职业教育奖创业规划大赛</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D1903赖</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聪</w:t>
            </w:r>
            <w:r>
              <w:rPr>
                <w:rFonts w:hint="eastAsia" w:ascii="仿宋" w:hAnsi="仿宋" w:eastAsia="仿宋" w:cs="仿宋"/>
                <w:sz w:val="24"/>
                <w:szCs w:val="24"/>
                <w:vertAlign w:val="baseline"/>
                <w:lang w:eastAsia="zh-CN"/>
              </w:rPr>
              <w:t>（指导老师刘菲）</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D1903陈</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英</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D1903张</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佳美</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D1903李</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皓</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D1903陈</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佳</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D1902肖炜珊</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D1901周</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艳</w:t>
            </w:r>
          </w:p>
          <w:p>
            <w:pPr>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D1901高</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怡</w:t>
            </w:r>
          </w:p>
          <w:p>
            <w:pPr>
              <w:jc w:val="left"/>
              <w:rPr>
                <w:rFonts w:ascii="华文细黑" w:hAnsi="华文细黑" w:eastAsia="华文细黑" w:cs="华文细黑"/>
                <w:b/>
                <w:color w:val="404040"/>
                <w:sz w:val="20"/>
                <w:szCs w:val="20"/>
              </w:rPr>
            </w:pPr>
            <w:r>
              <w:rPr>
                <w:rFonts w:hint="eastAsia" w:ascii="仿宋" w:hAnsi="仿宋" w:eastAsia="仿宋" w:cs="仿宋"/>
                <w:sz w:val="24"/>
                <w:szCs w:val="24"/>
                <w:vertAlign w:val="baseline"/>
              </w:rPr>
              <w:t>D1901张</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利</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eastAsia="zh-CN"/>
              </w:rPr>
              <w:t>优胜奖</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pStyle w:val="6"/>
              <w:widowControl w:val="0"/>
              <w:snapToGrid w:val="0"/>
              <w:spacing w:before="0" w:beforeAutospacing="0" w:after="0" w:afterAutospacing="0" w:line="240" w:lineRule="auto"/>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2020年长沙市中等职业学校</w:t>
            </w:r>
          </w:p>
          <w:p>
            <w:pPr>
              <w:spacing w:line="240" w:lineRule="auto"/>
              <w:jc w:val="left"/>
              <w:rPr>
                <w:rFonts w:ascii="华文细黑" w:hAnsi="华文细黑" w:eastAsia="华文细黑" w:cs="华文细黑"/>
                <w:b/>
                <w:color w:val="404040"/>
                <w:sz w:val="20"/>
                <w:szCs w:val="20"/>
              </w:rPr>
            </w:pPr>
            <w:r>
              <w:rPr>
                <w:rFonts w:hint="eastAsia" w:ascii="仿宋" w:hAnsi="仿宋" w:eastAsia="仿宋" w:cs="仿宋"/>
                <w:b w:val="0"/>
                <w:bCs/>
                <w:kern w:val="2"/>
                <w:sz w:val="24"/>
                <w:szCs w:val="24"/>
                <w:lang w:val="en-US" w:eastAsia="zh-CN" w:bidi="ar-SA"/>
              </w:rPr>
              <w:t>学生技能竞赛办公应用项目</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widowControl/>
              <w:jc w:val="left"/>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eastAsia="zh-CN"/>
              </w:rPr>
              <w:t>R1903沈盼盼（指导老师杨杰）</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eastAsia="zh-CN"/>
              </w:rPr>
              <w:t>三等奖</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pStyle w:val="6"/>
              <w:widowControl w:val="0"/>
              <w:snapToGrid w:val="0"/>
              <w:spacing w:before="0" w:beforeAutospacing="0" w:after="0" w:afterAutospacing="0" w:line="240" w:lineRule="auto"/>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2020年长沙市中等职业学校</w:t>
            </w:r>
          </w:p>
          <w:p>
            <w:pPr>
              <w:jc w:val="left"/>
              <w:rPr>
                <w:rFonts w:hint="eastAsia" w:ascii="华文细黑" w:hAnsi="华文细黑" w:eastAsia="华文细黑" w:cs="华文细黑"/>
                <w:b/>
                <w:color w:val="404040"/>
                <w:kern w:val="0"/>
                <w:sz w:val="20"/>
                <w:szCs w:val="20"/>
                <w:lang w:bidi="ar"/>
              </w:rPr>
            </w:pPr>
            <w:r>
              <w:rPr>
                <w:rFonts w:hint="eastAsia" w:ascii="仿宋" w:hAnsi="仿宋" w:eastAsia="仿宋" w:cs="仿宋"/>
                <w:b w:val="0"/>
                <w:bCs/>
                <w:kern w:val="2"/>
                <w:sz w:val="24"/>
                <w:szCs w:val="24"/>
                <w:lang w:val="en-US" w:eastAsia="zh-CN" w:bidi="ar-SA"/>
              </w:rPr>
              <w:t>学生技能竞赛网络搭建与应用项目</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R1903吴  怡</w:t>
            </w:r>
            <w:r>
              <w:rPr>
                <w:rFonts w:hint="eastAsia" w:ascii="仿宋" w:hAnsi="仿宋" w:eastAsia="仿宋" w:cs="仿宋"/>
                <w:sz w:val="24"/>
                <w:szCs w:val="24"/>
                <w:vertAlign w:val="baseline"/>
                <w:lang w:eastAsia="zh-CN"/>
              </w:rPr>
              <w:t>（指导老师叶华山）</w:t>
            </w:r>
          </w:p>
          <w:p>
            <w:pPr>
              <w:jc w:val="left"/>
              <w:rPr>
                <w:rFonts w:hint="eastAsia" w:ascii="华文细黑" w:hAnsi="华文细黑" w:eastAsia="华文细黑" w:cs="华文细黑"/>
                <w:b/>
                <w:color w:val="404040"/>
                <w:kern w:val="0"/>
                <w:sz w:val="20"/>
                <w:szCs w:val="20"/>
                <w:lang w:bidi="ar"/>
              </w:rPr>
            </w:pPr>
            <w:r>
              <w:rPr>
                <w:rFonts w:hint="eastAsia" w:ascii="仿宋" w:hAnsi="仿宋" w:eastAsia="仿宋" w:cs="仿宋"/>
                <w:sz w:val="24"/>
                <w:szCs w:val="24"/>
                <w:vertAlign w:val="baseline"/>
                <w:lang w:val="en-US" w:eastAsia="zh-CN"/>
              </w:rPr>
              <w:t>R1903周冯成</w:t>
            </w:r>
            <w:r>
              <w:rPr>
                <w:rFonts w:hint="eastAsia" w:ascii="仿宋" w:hAnsi="仿宋" w:eastAsia="仿宋" w:cs="仿宋"/>
                <w:sz w:val="24"/>
                <w:szCs w:val="24"/>
                <w:vertAlign w:val="baseline"/>
                <w:lang w:eastAsia="zh-CN"/>
              </w:rPr>
              <w:t>（指导老师叶华山）</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华文细黑" w:hAnsi="华文细黑" w:eastAsia="华文细黑" w:cs="华文细黑"/>
                <w:b/>
                <w:color w:val="595959"/>
                <w:kern w:val="0"/>
                <w:sz w:val="20"/>
                <w:szCs w:val="20"/>
                <w:lang w:bidi="ar"/>
              </w:rPr>
            </w:pPr>
            <w:r>
              <w:rPr>
                <w:rFonts w:hint="eastAsia" w:ascii="仿宋" w:hAnsi="仿宋" w:eastAsia="仿宋" w:cs="仿宋"/>
                <w:sz w:val="24"/>
                <w:szCs w:val="24"/>
                <w:vertAlign w:val="baseline"/>
                <w:lang w:eastAsia="zh-CN"/>
              </w:rPr>
              <w:t>三等奖</w:t>
            </w:r>
          </w:p>
        </w:tc>
      </w:tr>
      <w:tr>
        <w:tblPrEx>
          <w:tblCellMar>
            <w:top w:w="15" w:type="dxa"/>
            <w:left w:w="15" w:type="dxa"/>
            <w:bottom w:w="15" w:type="dxa"/>
            <w:right w:w="15" w:type="dxa"/>
          </w:tblCellMar>
        </w:tblPrEx>
        <w:trPr>
          <w:trHeight w:val="283" w:hRule="atLeast"/>
          <w:jc w:val="center"/>
        </w:trPr>
        <w:tc>
          <w:tcPr>
            <w:tcW w:w="3054" w:type="dxa"/>
            <w:tcBorders>
              <w:top w:val="single" w:color="FFFFFF" w:sz="12" w:space="0"/>
              <w:left w:val="single" w:color="FFFFFF" w:sz="12" w:space="0"/>
              <w:bottom w:val="single" w:color="FFFFFF" w:sz="12" w:space="0"/>
              <w:right w:val="single" w:color="FFFFFF" w:sz="12" w:space="0"/>
            </w:tcBorders>
            <w:shd w:val="clear" w:color="auto" w:fill="EBE1F6"/>
            <w:vAlign w:val="top"/>
          </w:tcPr>
          <w:p>
            <w:pPr>
              <w:pStyle w:val="6"/>
              <w:widowControl w:val="0"/>
              <w:snapToGrid w:val="0"/>
              <w:spacing w:before="0" w:beforeAutospacing="0" w:after="0" w:afterAutospacing="0" w:line="240" w:lineRule="auto"/>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2020年长沙市中等职业学校</w:t>
            </w:r>
          </w:p>
          <w:p>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学生技能竞赛中餐宴会摆台项目</w:t>
            </w:r>
          </w:p>
        </w:tc>
        <w:tc>
          <w:tcPr>
            <w:tcW w:w="357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H1902谢乐平（指导老师刘宏蝶、刘宏宵）</w:t>
            </w:r>
          </w:p>
        </w:tc>
        <w:tc>
          <w:tcPr>
            <w:tcW w:w="1717"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三等奖</w:t>
            </w:r>
          </w:p>
        </w:tc>
      </w:tr>
    </w:tbl>
    <w:p>
      <w:pPr>
        <w:rPr>
          <w:rFonts w:hint="eastAsia"/>
        </w:rPr>
      </w:pP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4.3</w:t>
      </w:r>
      <w:r>
        <w:rPr>
          <w:rFonts w:hint="eastAsia" w:ascii="楷体" w:hAnsi="楷体" w:eastAsia="楷体" w:cs="楷体"/>
          <w:color w:val="000000"/>
          <w:kern w:val="0"/>
          <w:sz w:val="32"/>
          <w:szCs w:val="32"/>
          <w:lang w:val="en-US" w:eastAsia="zh-CN"/>
        </w:rPr>
        <w:t xml:space="preserve">课证融合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4.3.1</w:t>
      </w:r>
      <w:r>
        <w:rPr>
          <w:rFonts w:hint="eastAsia" w:ascii="楷体" w:hAnsi="楷体" w:eastAsia="楷体" w:cs="楷体"/>
          <w:color w:val="000000"/>
          <w:kern w:val="0"/>
          <w:sz w:val="32"/>
          <w:szCs w:val="32"/>
          <w:lang w:val="en-US" w:eastAsia="zh-CN"/>
        </w:rPr>
        <w:t>实训教学管理规范有效</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根据企业对技能人才专业结构和素质要求，及时调整和优化专业课程设置，不断完善实习实训方式方法，并制定了相应的实训教学管理制度。企业派技术骨干驻校进课堂，提升培训质量，校企双方配合默契，培养质量和水平不断提升。</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4.3.2</w:t>
      </w:r>
      <w:r>
        <w:rPr>
          <w:rFonts w:hint="eastAsia" w:ascii="楷体" w:hAnsi="楷体" w:eastAsia="楷体" w:cs="楷体"/>
          <w:color w:val="000000"/>
          <w:kern w:val="0"/>
          <w:sz w:val="32"/>
          <w:szCs w:val="32"/>
          <w:lang w:val="en-US" w:eastAsia="zh-CN"/>
        </w:rPr>
        <w:t>顶岗实习管理得到加强</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学校制定了《顶岗实习管理办法》，加强对顶岗实习的管理，规范学生顶岗实习事宜。开设职业生涯规划和就业指导课程，让学生正确地认识自我，培养学生正确的职业观。学校依托校企合作、第三方机构进行企业行业调研，分析行业企业对职员的知识、能力、技能、经验等方面的要求。通过引进新设备新技术、深化校企合作、聘请企业技术人员到校任教等途径提高学生的知识储备、职业能力、专业技能、岗位经验，引导学生对自身岗位进行合理定位，岗位选择更倾向实际操作方面。学校还重视就业后的再规划，使学生的岗位适应能力和迁移能力得到提升。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4.3.3 “1+X”</w:t>
      </w:r>
      <w:r>
        <w:rPr>
          <w:rFonts w:hint="eastAsia" w:ascii="楷体" w:hAnsi="楷体" w:eastAsia="楷体" w:cs="楷体"/>
          <w:color w:val="000000"/>
          <w:kern w:val="0"/>
          <w:sz w:val="32"/>
          <w:szCs w:val="32"/>
          <w:lang w:val="en-US" w:eastAsia="zh-CN"/>
        </w:rPr>
        <w:t xml:space="preserve">证书有效推进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学校不断加强专业内涵建设，引入职业资格标准和行业企业技术标准，社会课程内容改革，为毕业生获取职业资格证书获取的数量和质量做好准备。</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4.4</w:t>
      </w:r>
      <w:r>
        <w:rPr>
          <w:rFonts w:hint="eastAsia" w:ascii="楷体" w:hAnsi="楷体" w:eastAsia="楷体" w:cs="楷体"/>
          <w:color w:val="000000"/>
          <w:kern w:val="0"/>
          <w:sz w:val="32"/>
          <w:szCs w:val="32"/>
          <w:lang w:val="en-US" w:eastAsia="zh-CN"/>
        </w:rPr>
        <w:t xml:space="preserve">质量保障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4.4.1</w:t>
      </w:r>
      <w:r>
        <w:rPr>
          <w:rFonts w:hint="eastAsia" w:ascii="楷体" w:hAnsi="楷体" w:eastAsia="楷体" w:cs="楷体"/>
          <w:color w:val="000000"/>
          <w:kern w:val="0"/>
          <w:sz w:val="32"/>
          <w:szCs w:val="32"/>
          <w:lang w:val="en-US" w:eastAsia="zh-CN"/>
        </w:rPr>
        <w:t xml:space="preserve">教学诊改与视导相结合督导制度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制定了教学诊改机制，充分发挥专业群与教育教学督导委员会的工作职能，专业群主任和教学督导委员均由资深专家教授担任，加强教育教学视导工作，全面推进基础教育新课程改革实验和实施素质教育的步伐，努力提高教育教学质量。2021年初，学校进行机构调整，成立了在教育教学督导委员会领导下的教学科研处和教学督导处，专职负责教学诊改与视导。</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4.4.</w:t>
      </w:r>
      <w:r>
        <w:rPr>
          <w:rFonts w:hint="eastAsia" w:ascii="楷体" w:hAnsi="楷体" w:eastAsia="楷体" w:cs="楷体"/>
          <w:color w:val="000000"/>
          <w:kern w:val="0"/>
          <w:sz w:val="32"/>
          <w:szCs w:val="32"/>
          <w:lang w:val="en-US" w:eastAsia="zh-CN"/>
        </w:rPr>
        <w:t>2职业教育项目建设稳步推进且成效显著</w:t>
      </w:r>
    </w:p>
    <w:p>
      <w:pPr>
        <w:spacing w:line="440" w:lineRule="exact"/>
        <w:ind w:firstLine="640" w:firstLineChars="200"/>
        <w:rPr>
          <w:rFonts w:hint="eastAsia" w:ascii="仿宋" w:hAnsi="仿宋" w:eastAsia="仿宋" w:cs="仿宋"/>
          <w:sz w:val="30"/>
          <w:szCs w:val="30"/>
          <w:lang w:val="en-US" w:eastAsia="zh-CN"/>
        </w:rPr>
      </w:pPr>
      <w:r>
        <w:rPr>
          <w:rFonts w:hint="eastAsia" w:ascii="仿宋" w:hAnsi="仿宋" w:eastAsia="仿宋"/>
          <w:bCs/>
          <w:color w:val="000000"/>
          <w:sz w:val="32"/>
          <w:szCs w:val="32"/>
          <w:lang w:val="en-US" w:eastAsia="zh-CN"/>
        </w:rPr>
        <w:t>本学年我校深入推进育人方式、办学模式、管理体制、保障机制改革，加快构建现代职业教育体系，为培养更多高素质技术技能人才、能工巧匠、大国工匠，积极参加和承办大型职业教育项目和活动。2021年浏阳市职业教育活动周启动仪式暨湘赣边职业教育座谈会在我校隆重召开。</w:t>
      </w: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default"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五、政策保障</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5.1经费投入</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近三年基本建设投资30688.93万元，其中：近三年教育事业费来源2495.37万元；近三年生均预算内教育事业费2.03万元；近三年生均预算内公用经费0.64万元。本学年内一共稳定、可靠和切实保证投资5000多万元。创办以来，学校招生情况良好，生源稳定，经费来源渠道畅通。所有经费全部用于办学投入，从未挪作他用。</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为推进学校高质量发展，举办者湖南中协教育管理集团集团董事会决定：一是进一步加大投资力度，统合集团所属资金（企业的利润、学校的办学结余、政府的奖补等）全部用于学校建设与发展。二是集团适当贷款，保证校园各期工程建设所需资金。三是在原定中职学校4.2亿元总投资的基础上，再追加投资1亿元,将浏阳市中协高新科技学校建设成一所环境优美、特色鲜明、质量优良、实习实训设备一流的现代化中职学校。</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5.1.1学生资助精准到位</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生资助一直是学校工作中的重中之重，学生入学后学生学籍资助管理处针对集中连片贫困地区、国家级贫困县、特困救助家庭、建档立卡户、低保户、残疾人等类型学生进行精准摸排并逐一核实留档，同时对不属于上述类型但家庭贫困学生进行摸排，班主任跟家长逐一核实，学籍资助管理处进行资料留档，根据上级主管部门要求进行资料收集、评审、公示、办理资助卡，逐一发放资助卡。从2019年至今累计资助在籍学生378名，累计发放国家助学金756000元。确保每一个贫困家庭能够享受到国家给与的补贴。</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5.2</w:t>
      </w:r>
      <w:r>
        <w:rPr>
          <w:rFonts w:hint="eastAsia" w:ascii="楷体" w:hAnsi="楷体" w:eastAsia="楷体" w:cs="楷体"/>
          <w:color w:val="000000"/>
          <w:kern w:val="0"/>
          <w:sz w:val="32"/>
          <w:szCs w:val="32"/>
          <w:lang w:val="en-US" w:eastAsia="zh-CN"/>
        </w:rPr>
        <w:t xml:space="preserve">政策保障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5.2.1</w:t>
      </w:r>
      <w:r>
        <w:rPr>
          <w:rFonts w:hint="eastAsia" w:ascii="楷体" w:hAnsi="楷体" w:eastAsia="楷体" w:cs="楷体"/>
          <w:color w:val="000000"/>
          <w:kern w:val="0"/>
          <w:sz w:val="32"/>
          <w:szCs w:val="32"/>
          <w:lang w:val="en-US" w:eastAsia="zh-CN"/>
        </w:rPr>
        <w:t xml:space="preserve">标准化工程建设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根据湖南省教育厅和长沙市教育局指示精神和要求，我校全面启动实施了标准化学校建设工程。在上级部门和领导的大力支持和悉心指导下，现在已经取得了初步成果。得到了教育行政部门的高度评价，主要成就表现为以下几个方面：一是各项指标都达到了标准化学校建设的合格要求，特别是校园面积、建筑面积和运动场三项核心指标均大幅度超过合格标准。在基础建设方面，本年度主要投入近1000万元，用于护理、消防、工业机器人等几个专业的实训室建设和教学仪器配备和设备的添置工作。先后投入200多万元，配备了心理咨询室、图书馆、电视台、和可录播多媒体教室，整体办学条件在原来的基础上得到了极大的提高。二是办学理念进一步强化。充分利用长沙市、浏阳市及周边红色文化资源，传承红色基因，坚持开展“共产党员先锋示范岗”、学雷锋、志愿服务等活动。以学生为中心，坚持立德树人，培养学生践行社会主义核心价值观，造就德技双修的高素质人才，使他们“能做事、会做人、做好事、做强人”，学生思想道德素质不断提升。三是教学常规进一步规范。在学校标准化建设工作中，我校领导和教师积极确定教学研究工作主题，加强对教学方法和教学过程的研究，使课堂教学充满生命活力。学校在教学上拓展新方法，抓实、抓好、抓细了上课、备课、作业、实训、实习各个环节，全部建立规章制度，用制度加强管理，取得了可喜的成绩，获得了上级教研人员的高度肯定。学校在2020年度办学水平评估中喜获长沙市优秀等级。</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5.2.2</w:t>
      </w:r>
      <w:r>
        <w:rPr>
          <w:rFonts w:hint="eastAsia" w:ascii="楷体" w:hAnsi="楷体" w:eastAsia="楷体" w:cs="楷体"/>
          <w:color w:val="000000"/>
          <w:kern w:val="0"/>
          <w:sz w:val="32"/>
          <w:szCs w:val="32"/>
          <w:lang w:val="en-US" w:eastAsia="zh-CN"/>
        </w:rPr>
        <w:t xml:space="preserve">人才引进工程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为建设一支高素质职业教育教师队伍，学校师资队伍建设规划（2020-2024）明确提出：实施人才工程，着力引进、培养、集聚人才。构建多途径人才引进体系，创新灵活“选人”机制；优化师资队伍制度体系，完善“育人”机制；加强人才队伍的体系建设，明确各层级人才培养目标和要求，采取引进高水平专业带头人和培养中青年骨干教师相结合的途径，在抓好引进工作的同时，立足我校实际，在自身培养和稳定现有师资队伍上下功夫。提高专业带头人的待遇，吸引有真才实学的专家、学者，以专、兼职等多种形式到我校任教。建立学校人才基金，为人才引进提供充足的实力。做到政策留人、事业留人、待遇留人、感情留人。本学年学校共引进研究生以上学历人才10人，副高以上职称人才12人。</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5.2.3</w:t>
      </w:r>
      <w:r>
        <w:rPr>
          <w:rFonts w:hint="eastAsia" w:ascii="楷体" w:hAnsi="楷体" w:eastAsia="楷体" w:cs="楷体"/>
          <w:color w:val="000000"/>
          <w:kern w:val="0"/>
          <w:sz w:val="32"/>
          <w:szCs w:val="32"/>
          <w:lang w:val="en-US" w:eastAsia="zh-CN"/>
        </w:rPr>
        <w:t>阳光招生情况</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学校认真贯彻湖南省教育厅《关于做好2021年阳光中职招生工作的通知》和《浏阳市2021年中等职业教育招生工作方案》等文件精神，做好阳光招生，严禁虚假宣传，杜绝有偿招生。</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召开了校级行政会议、招生区域会议、招生成员会议等，成立了由李孝良书记为组长的招生工作领导小组，制定了“领导挂帅，责任到人，规范招生”的管理办法，要求全体招生工作人员杜绝有偿招生，变相招生，买卖招生；宣传招生政策，建立联络平台，细化招生策略，讲究招生方式；要求全体招生工作人员提高认识，加强纪律，认真对待而又有序有规有度招生。认真完成志愿填报工作，确保招生信息真实、完整和准确</w:t>
      </w:r>
      <w:r>
        <w:rPr>
          <w:rFonts w:hint="default" w:ascii="仿宋" w:hAnsi="仿宋" w:eastAsia="仿宋"/>
          <w:bCs/>
          <w:color w:val="000000"/>
          <w:sz w:val="32"/>
          <w:szCs w:val="32"/>
          <w:lang w:val="en-US" w:eastAsia="zh-CN"/>
        </w:rPr>
        <w:t>。</w:t>
      </w:r>
      <w:r>
        <w:rPr>
          <w:rFonts w:hint="eastAsia" w:ascii="仿宋" w:hAnsi="仿宋" w:eastAsia="仿宋"/>
          <w:bCs/>
          <w:color w:val="000000"/>
          <w:sz w:val="32"/>
          <w:szCs w:val="32"/>
          <w:lang w:val="en-US" w:eastAsia="zh-CN"/>
        </w:rPr>
        <w:t>并通过宣传片和美篇展示学校的办学方向、职教理念、教风校风、职业前景、就业成果等，展示职业教育的整体风貌，形成整体格局，有利于学生对职教的全面了解。</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通过多种举措，严守阳光招生纪律，加大校园建设和发展宣传力度，公开、透明地实行招生，接受家长、学生及社会的监督，树立了良好的招生信誉度。通过全体招生工作人员的努力，我校今年完成中职招生共计1202人。</w:t>
      </w: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六、产教融合</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 xml:space="preserve">6.1预备员工制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6.1.1</w:t>
      </w:r>
      <w:r>
        <w:rPr>
          <w:rFonts w:hint="eastAsia" w:ascii="楷体" w:hAnsi="楷体" w:eastAsia="楷体" w:cs="楷体"/>
          <w:color w:val="000000"/>
          <w:kern w:val="0"/>
          <w:sz w:val="32"/>
          <w:szCs w:val="32"/>
          <w:lang w:val="en-US" w:eastAsia="zh-CN"/>
        </w:rPr>
        <w:t>培养模式</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与企业进行深度合作，与学生签订人才培养协议，总分利用校企有利资源，共同参与人才培养过程，让学生从进校起就以企业准员工身份接受教育，形成招生与招工结合、实习与就业同步的校企“零距离”合作。</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6.1.</w:t>
      </w:r>
      <w:r>
        <w:rPr>
          <w:rFonts w:hint="eastAsia" w:ascii="楷体" w:hAnsi="楷体" w:eastAsia="楷体" w:cs="楷体"/>
          <w:color w:val="000000"/>
          <w:kern w:val="0"/>
          <w:sz w:val="32"/>
          <w:szCs w:val="32"/>
          <w:lang w:val="en-US" w:eastAsia="zh-CN"/>
        </w:rPr>
        <w:t>2取得的成效</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我校目前暂无毕业生，目前已制定校企联合的学徒培养方案，包括模块化课程开发、教材编制、学分制教学计划、教学管理和教学评价等内容；与企业共同完善现代学徒制实施过程中配套的标准与制度，包括学分制与弹性学制、学徒技能标准、学徒考核标准、企业师傅标准等；采取了校内学习、现场师傅带徒等灵活多样的教学方式实施教学，保证教学质量和教学程序的完整性；建设了校企“双导师”教师团队，安排骨干教师到企业现场锻炼，并以“指导师傅”的身份现场教学并协助学徒管理；负责企业师傅的聘任，建立各企业优秀实训教师库。</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6.2</w:t>
      </w:r>
      <w:r>
        <w:rPr>
          <w:rFonts w:hint="eastAsia" w:ascii="楷体" w:hAnsi="楷体" w:eastAsia="楷体" w:cs="楷体"/>
          <w:color w:val="000000"/>
          <w:kern w:val="0"/>
          <w:sz w:val="32"/>
          <w:szCs w:val="32"/>
          <w:lang w:val="en-US" w:eastAsia="zh-CN"/>
        </w:rPr>
        <w:t>．校企合作共建</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6.2.1</w:t>
      </w:r>
      <w:r>
        <w:rPr>
          <w:rFonts w:hint="eastAsia" w:ascii="楷体" w:hAnsi="楷体" w:eastAsia="楷体" w:cs="楷体"/>
          <w:color w:val="000000"/>
          <w:kern w:val="0"/>
          <w:sz w:val="32"/>
          <w:szCs w:val="32"/>
          <w:lang w:val="en-US" w:eastAsia="zh-CN"/>
        </w:rPr>
        <w:t xml:space="preserve">产教整合纵深发展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学校为了促进校企深度合作，充分发挥职业教育服务地方经济发展的作用。立足本地产业特色与办学优势，积极搭建校企合作平台，我校与50多家企业签订了深度合作协议，校企共建实习实训基地5个。</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秉持“立足园区、对接产业、服务浏阳、面向长沙、辐射全省”的办学思路，创新产教融合、校企合作人才培养模式，将学校教学过程与企业生产过程紧密结合，切实提高学生的专业知识、技能水平和岗位适应能力。学校实施了企业导师进校园的工作计划，学校从合作企业聘请了十多位高级工程师和技术人员担任专业教师，同时与专业教师结队组成教学团队，共同参与专业建设和技术攻关。2020、2021连续两年承办浏阳市职业教育产教融合校企合作座谈会。</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6.2.2</w:t>
      </w:r>
      <w:r>
        <w:rPr>
          <w:rFonts w:hint="eastAsia" w:ascii="楷体" w:hAnsi="楷体" w:eastAsia="楷体" w:cs="楷体"/>
          <w:color w:val="000000"/>
          <w:kern w:val="0"/>
          <w:sz w:val="32"/>
          <w:szCs w:val="32"/>
          <w:lang w:val="en-US" w:eastAsia="zh-CN"/>
        </w:rPr>
        <w:t>校企共建成果丰硕</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校企合作办班力度加大。2021年校企合作办冠名班已经达到3个，2020年合作企业为校内实训基地捐助实训设备达800多万，2021年新增企业捐助实训设备150多万。</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校企共建实训基地建设成果丰硕。目前，学校按照《国家职业教育改革实施方案》要求，坚持知行合一，工学结合，开展校企合作，产教深度融合，相关专业建立了集企业真实生产和社会技术服务于一体的高水平职业教育实训基地57个，为学校的专业建设、人才培养及学生实习实训就业提供了可靠保障。学校现有各类实验实训室 70多个，校内实训基地8个，对智能制造群，医卫群和管理服务群的实训室增添了部分设备，下个学年度还将计划新增多个实训室及设备。进一步规范了理实一体化实训室的管理，满足了学生实训实习的需求，有力地保证了人才培养质量的提升。</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校企校地人才交流频繁。浏阳市中协高新科技学校正在计划组织专业课教师到企业锻炼学习，促进学院与地方、企业的深度合作。为强化实践教学，聘请企业兼职教师 15人来浏阳市中协高新科技学校实训课老师。同时，不定期邀请企业家进校园讲学。</w:t>
      </w: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表十：学校校企合作单位（部分）</w:t>
      </w:r>
    </w:p>
    <w:tbl>
      <w:tblPr>
        <w:tblStyle w:val="9"/>
        <w:tblW w:w="8104" w:type="dxa"/>
        <w:jc w:val="center"/>
        <w:tblLayout w:type="fixed"/>
        <w:tblCellMar>
          <w:top w:w="15" w:type="dxa"/>
          <w:left w:w="15" w:type="dxa"/>
          <w:bottom w:w="15" w:type="dxa"/>
          <w:right w:w="15" w:type="dxa"/>
        </w:tblCellMar>
      </w:tblPr>
      <w:tblGrid>
        <w:gridCol w:w="955"/>
        <w:gridCol w:w="1400"/>
        <w:gridCol w:w="5749"/>
      </w:tblGrid>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序号</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专业名称</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部分校企合作企业</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护理</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湖南省人民医院、惠州市第六人民医院、浏阳市人民医院、浏阳市妇幼保健院、浏阳市中医医院、青松老年公寓</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药剂</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湖南楚济堂医药连锁有限公司、湖南万诚大药房连锁有限公司、浏阳市北盛镇益丰大药房、浏阳市北盛民生大药房</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工业机器人</w:t>
            </w: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技术运用</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广州拓野教育投资有限公司</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软件与</w:t>
            </w: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信息服务</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上海宝信软件股份有限公司、浪潮集团上海分公司、上海中科软科技术有限公司、湖南倾城益信科技有限公司等</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新能源汽车</w:t>
            </w: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装调与检测</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湖南利锦教育科技有限公司、浙江吉利汽车有限公司</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电子商务</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大汉师创教育科技有限公司</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航空服务</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湖南中铁国际旅行社有限公司浏阳分公司</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森林消防</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湖南铭逸工程有限公司、湖南智川安全科技有限公司、湖南顺防安消防咨询服务有限公司、长沙市普消消防有限责任公司等</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旅游服务与管理</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湖南中铁国际旅行社有限公司浏阳分公司、威海塞维思轨道交通装备有限公司、科大讯飞股份有限公司</w:t>
            </w:r>
          </w:p>
        </w:tc>
      </w:tr>
      <w:tr>
        <w:tblPrEx>
          <w:tblCellMar>
            <w:top w:w="15" w:type="dxa"/>
            <w:left w:w="15" w:type="dxa"/>
            <w:bottom w:w="15" w:type="dxa"/>
            <w:right w:w="15" w:type="dxa"/>
          </w:tblCellMar>
        </w:tblPrEx>
        <w:trPr>
          <w:trHeight w:val="283" w:hRule="atLeast"/>
          <w:jc w:val="center"/>
        </w:trPr>
        <w:tc>
          <w:tcPr>
            <w:tcW w:w="955" w:type="dxa"/>
            <w:tcBorders>
              <w:top w:val="single" w:color="FFFFFF" w:sz="12" w:space="0"/>
              <w:left w:val="single" w:color="FFFFFF" w:sz="12" w:space="0"/>
              <w:bottom w:val="single" w:color="FFFFFF" w:sz="12" w:space="0"/>
              <w:right w:val="single" w:color="FFFFFF" w:sz="12" w:space="0"/>
            </w:tcBorders>
            <w:shd w:val="clear" w:color="auto" w:fill="EBE1F6"/>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400" w:type="dxa"/>
            <w:tcBorders>
              <w:top w:val="single" w:color="FFFFFF" w:sz="12" w:space="0"/>
              <w:left w:val="single" w:color="FFFFFF" w:sz="12" w:space="0"/>
              <w:bottom w:val="single" w:color="FFFFFF" w:sz="12" w:space="0"/>
              <w:right w:val="single" w:color="FFFFFF" w:sz="12" w:space="0"/>
            </w:tcBorders>
            <w:shd w:val="clear" w:color="auto" w:fill="CBB0E7"/>
            <w:vAlign w:val="top"/>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幼儿保育</w:t>
            </w:r>
          </w:p>
        </w:tc>
        <w:tc>
          <w:tcPr>
            <w:tcW w:w="5749" w:type="dxa"/>
            <w:tcBorders>
              <w:top w:val="single" w:color="FFFFFF" w:sz="12" w:space="0"/>
              <w:left w:val="single" w:color="FFFFFF" w:sz="12" w:space="0"/>
              <w:bottom w:val="single" w:color="FFFFFF" w:sz="12" w:space="0"/>
              <w:right w:val="single" w:color="FFFFFF" w:sz="12" w:space="0"/>
            </w:tcBorders>
            <w:shd w:val="clear" w:color="auto" w:fill="B289DB"/>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浏阳市诚信幼儿园、浏阳市卡斯佳幼儿园、浏阳市湘鹏幼稚园</w:t>
            </w:r>
          </w:p>
        </w:tc>
      </w:tr>
    </w:tbl>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七、服务贡献</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7.1技能人才培养</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7.1.1</w:t>
      </w:r>
      <w:r>
        <w:rPr>
          <w:rFonts w:hint="eastAsia" w:ascii="楷体" w:hAnsi="楷体" w:eastAsia="楷体" w:cs="楷体"/>
          <w:color w:val="000000"/>
          <w:kern w:val="0"/>
          <w:sz w:val="32"/>
          <w:szCs w:val="32"/>
          <w:lang w:val="en-US" w:eastAsia="zh-CN"/>
        </w:rPr>
        <w:t>人才培养数量与产业需求相适应</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通过走访调研，确定产业行业人才缺口，积极与行业企业深度沟通，确保我校培养的学生都能顺利进入专业对口行业。</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7.1.1</w:t>
      </w:r>
      <w:r>
        <w:rPr>
          <w:rFonts w:hint="eastAsia" w:ascii="楷体" w:hAnsi="楷体" w:eastAsia="楷体" w:cs="楷体"/>
          <w:color w:val="000000"/>
          <w:kern w:val="0"/>
          <w:sz w:val="32"/>
          <w:szCs w:val="32"/>
          <w:lang w:val="en-US" w:eastAsia="zh-CN"/>
        </w:rPr>
        <w:t>人才培养类型与产业需求相吻合</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学校积极探索新的产教融合、校企合作的办学路径，进一步推进人才培养模式 、教学方法与手段改革，与企业共建课程体系，共同编写课程标准，把企业职业素养内容融入课程体系，适应岗位技能和职业素养对人才规格培养的要求。我校暂时还没有毕业生就业，但这些举措能保证我校培养更优秀的学生，保障用人单位对我校毕业生的满意率。</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7.2</w:t>
      </w:r>
      <w:r>
        <w:rPr>
          <w:rFonts w:hint="eastAsia" w:ascii="楷体" w:hAnsi="楷体" w:eastAsia="楷体" w:cs="楷体"/>
          <w:color w:val="000000"/>
          <w:kern w:val="0"/>
          <w:sz w:val="32"/>
          <w:szCs w:val="32"/>
          <w:lang w:val="en-US" w:eastAsia="zh-CN"/>
        </w:rPr>
        <w:t>社会服务</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充分发挥师资、设备条件等资源优势，依托浏阳市人力资源部门、浏阳市浏阳市中协职业技能培训学校培训基地等，积极开展短期职业培训，社会服务能力显著提升。2020年，面向社会开展技术咨询和技术服务1000余人次，对乡镇学校提供指导和服务30余人次。</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7.2.1</w:t>
      </w:r>
      <w:r>
        <w:rPr>
          <w:rFonts w:hint="eastAsia" w:ascii="楷体" w:hAnsi="楷体" w:eastAsia="楷体" w:cs="楷体"/>
          <w:color w:val="000000"/>
          <w:kern w:val="0"/>
          <w:sz w:val="32"/>
          <w:szCs w:val="32"/>
          <w:lang w:val="en-US" w:eastAsia="zh-CN"/>
        </w:rPr>
        <w:t>学校服务能力持续增效</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抓好志愿服务奉献社会。疫情防控期间，我校护理专业学生在永安镇政府做好疫情防控的同时，结合自身实际，积极投身疫情防控工作，2020年起，我校共有超过300人次的医卫专业学生在班主任的带领下，担任浏阳市永安镇中心医院抗疫志愿者，坚守在抗疫第一线。2021年5月，学校为在长沙市举行的首届世界医药零售大会派出青年志愿者200人次。</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7.2.2</w:t>
      </w:r>
      <w:r>
        <w:rPr>
          <w:rFonts w:hint="eastAsia" w:ascii="楷体" w:hAnsi="楷体" w:eastAsia="楷体" w:cs="楷体"/>
          <w:color w:val="000000"/>
          <w:kern w:val="0"/>
          <w:sz w:val="32"/>
          <w:szCs w:val="32"/>
          <w:lang w:val="en-US" w:eastAsia="zh-CN"/>
        </w:rPr>
        <w:t xml:space="preserve">学校技术服务添砖加瓦 </w:t>
      </w:r>
    </w:p>
    <w:p>
      <w:pPr>
        <w:spacing w:line="440" w:lineRule="exact"/>
        <w:ind w:firstLine="640" w:firstLineChars="200"/>
        <w:rPr>
          <w:rFonts w:hint="eastAsia" w:ascii="仿宋" w:hAnsi="仿宋" w:eastAsia="仿宋"/>
          <w:bCs/>
          <w:color w:val="000000"/>
          <w:sz w:val="32"/>
          <w:szCs w:val="32"/>
          <w:lang w:val="en-US" w:eastAsia="zh-CN"/>
        </w:rPr>
      </w:pPr>
      <w:bookmarkStart w:id="0" w:name="_Toc25926468"/>
      <w:r>
        <w:rPr>
          <w:rFonts w:hint="eastAsia" w:ascii="仿宋" w:hAnsi="仿宋" w:eastAsia="仿宋"/>
          <w:bCs/>
          <w:color w:val="000000"/>
          <w:sz w:val="32"/>
          <w:szCs w:val="32"/>
          <w:lang w:val="en-US" w:eastAsia="zh-CN"/>
        </w:rPr>
        <w:t>学校积极开展社区教育与培训，为社会培训学员300人次。先后开设有瑜伽、主持人、普通话、智能手机使用、软笔书法、国画、礼仪、服饰搭配、健康讲座等课程，共派出20余位教师参与培训。</w:t>
      </w:r>
      <w:bookmarkEnd w:id="0"/>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7.2.3</w:t>
      </w:r>
      <w:r>
        <w:rPr>
          <w:rFonts w:hint="eastAsia" w:ascii="楷体" w:hAnsi="楷体" w:eastAsia="楷体" w:cs="楷体"/>
          <w:color w:val="000000"/>
          <w:kern w:val="0"/>
          <w:sz w:val="32"/>
          <w:szCs w:val="32"/>
          <w:lang w:val="en-US" w:eastAsia="zh-CN"/>
        </w:rPr>
        <w:t>湖湘文化与工匠精神代代传承</w:t>
      </w:r>
    </w:p>
    <w:p>
      <w:pPr>
        <w:spacing w:line="440" w:lineRule="exact"/>
        <w:ind w:firstLine="640" w:firstLineChars="200"/>
        <w:rPr>
          <w:rFonts w:hint="eastAsia"/>
          <w:lang w:val="en-US" w:eastAsia="zh-CN"/>
        </w:rPr>
      </w:pPr>
      <w:r>
        <w:rPr>
          <w:rFonts w:hint="eastAsia" w:ascii="仿宋" w:hAnsi="仿宋" w:eastAsia="仿宋"/>
          <w:bCs/>
          <w:color w:val="000000"/>
          <w:sz w:val="32"/>
          <w:szCs w:val="32"/>
          <w:lang w:val="en-US" w:eastAsia="zh-CN"/>
        </w:rPr>
        <w:t>学校以培育和践行社会主义核心价值观为宗旨，围绕立德树人的根本任务，把继承和弘扬中华优秀传统文化作为学校凝魄聚气、强基固本的核心工程。(1)引入中华优秀传统文化教育，并结合湖湘文化教育，将人文素养和职业精神教育纳入人才培养方案，加强文化传承与创新知识教育。(2)新生开设《中国传统文化》必修课程，让优秀传统文化进校园、进教材、进课堂、进头脑，铸造学生的人文精神，提升学生的人文素养。(3)坚持开展国学经典诵读活动，组织学生每天晚自习时间诵读、抄写首经典诗词。（4）借助清明、中秋、国庆节等节日举行系列主题活动，开展黑板报比赛，进一步传承中华优秀传统文化。</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default" w:ascii="楷体" w:hAnsi="楷体" w:eastAsia="楷体" w:cs="楷体"/>
          <w:color w:val="000000"/>
          <w:kern w:val="0"/>
          <w:sz w:val="32"/>
          <w:szCs w:val="32"/>
          <w:lang w:val="en-US" w:eastAsia="zh-CN"/>
        </w:rPr>
        <w:t>7.3</w:t>
      </w:r>
      <w:r>
        <w:rPr>
          <w:rFonts w:hint="eastAsia" w:ascii="楷体" w:hAnsi="楷体" w:eastAsia="楷体" w:cs="楷体"/>
          <w:color w:val="000000"/>
          <w:kern w:val="0"/>
          <w:sz w:val="32"/>
          <w:szCs w:val="32"/>
          <w:lang w:val="en-US" w:eastAsia="zh-CN"/>
        </w:rPr>
        <w:t>疫情防控</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寒、暑假期间，学生分散在全市各地，我们充分发挥网络新媒体矩阵，全面宣传疫情防控知识，进行学生舆情引导。学校组织全校师生进行了新冠疫苗接种，教师接种率达到100%，学生接种率达到了100%；每日由学工处组织班主任进行晨午检，发现学生发烧、咳嗽等症状立刻上报并隔离处理。严格按照疫情防控要求，师生非必要不去风险地区，必须外出者必须向学校疫情防控领导小组报备，出入风险地区者必须持48小时内有效核酸检测阴性报告方可返校，外来人员原则上不准进入校园，必须进入者，必须出示行程码健康码，且均为绿码，并且按要求进行了疫苗接种，风险地区来人不准入校。每日对校园进行早中晚三次消毒，并且组建了两个隔离室；学校组织了由医卫群李丹博士主讲的全校教师疫情防控知识的大培训；本学年对全校学生进行了一次肺结核疾病的筛查，彻底排除传染源；</w:t>
      </w:r>
    </w:p>
    <w:p>
      <w:pPr>
        <w:widowControl/>
        <w:jc w:val="center"/>
        <w:rPr>
          <w:rFonts w:hint="eastAsia" w:ascii="仿宋_GB2312" w:hAnsi="Helvetica" w:eastAsia="仿宋_GB2312" w:cs="Helvetica"/>
          <w:color w:val="auto"/>
          <w:kern w:val="2"/>
          <w:sz w:val="24"/>
          <w:szCs w:val="24"/>
          <w:lang w:val="en-US" w:eastAsia="zh-CN" w:bidi="ar-SA"/>
        </w:rPr>
      </w:pPr>
    </w:p>
    <w:p>
      <w:pPr>
        <w:widowControl/>
        <w:jc w:val="center"/>
        <w:rPr>
          <w:rFonts w:hint="eastAsia" w:ascii="仿宋_GB2312" w:hAnsi="Helvetica" w:eastAsia="仿宋_GB2312" w:cs="Helvetica"/>
          <w:b/>
          <w:bCs/>
          <w:color w:val="auto"/>
          <w:kern w:val="2"/>
          <w:sz w:val="24"/>
          <w:szCs w:val="24"/>
          <w:lang w:val="en-US" w:eastAsia="zh-CN" w:bidi="ar-SA"/>
        </w:rPr>
      </w:pPr>
      <w:r>
        <w:rPr>
          <w:rFonts w:hint="eastAsia" w:ascii="仿宋_GB2312" w:hAnsi="Helvetica" w:eastAsia="仿宋_GB2312" w:cs="Helvetica"/>
          <w:b/>
          <w:bCs/>
          <w:color w:val="auto"/>
          <w:kern w:val="2"/>
          <w:sz w:val="24"/>
          <w:szCs w:val="24"/>
          <w:lang w:val="en-US" w:eastAsia="zh-CN" w:bidi="ar-SA"/>
        </w:rPr>
        <w:t>表十一：学校疫情防控物资储备一览表</w:t>
      </w:r>
    </w:p>
    <w:tbl>
      <w:tblPr>
        <w:tblStyle w:val="9"/>
        <w:tblW w:w="8191" w:type="dxa"/>
        <w:jc w:val="center"/>
        <w:tblLayout w:type="fixed"/>
        <w:tblCellMar>
          <w:top w:w="15" w:type="dxa"/>
          <w:left w:w="15" w:type="dxa"/>
          <w:bottom w:w="15" w:type="dxa"/>
          <w:right w:w="15" w:type="dxa"/>
        </w:tblCellMar>
      </w:tblPr>
      <w:tblGrid>
        <w:gridCol w:w="1576"/>
        <w:gridCol w:w="3243"/>
        <w:gridCol w:w="2052"/>
        <w:gridCol w:w="1320"/>
      </w:tblGrid>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2"/>
                <w:szCs w:val="22"/>
              </w:rPr>
            </w:pPr>
            <w:r>
              <w:rPr>
                <w:rFonts w:hint="eastAsia" w:ascii="仿宋" w:hAnsi="仿宋" w:eastAsia="仿宋" w:cs="仿宋"/>
                <w:sz w:val="24"/>
                <w:szCs w:val="24"/>
                <w:vertAlign w:val="baseline"/>
                <w:lang w:val="en-US" w:eastAsia="zh-CN"/>
              </w:rPr>
              <w:t>序号</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2"/>
                <w:szCs w:val="22"/>
              </w:rPr>
            </w:pPr>
            <w:r>
              <w:rPr>
                <w:rFonts w:hint="eastAsia" w:ascii="仿宋" w:hAnsi="仿宋" w:eastAsia="仿宋" w:cs="仿宋"/>
                <w:sz w:val="24"/>
                <w:szCs w:val="24"/>
                <w:vertAlign w:val="baseline"/>
                <w:lang w:val="en-US" w:eastAsia="zh-CN"/>
              </w:rPr>
              <w:t>物品名称</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2"/>
                <w:szCs w:val="22"/>
              </w:rPr>
            </w:pPr>
            <w:r>
              <w:rPr>
                <w:rFonts w:hint="eastAsia" w:ascii="仿宋" w:hAnsi="仿宋" w:eastAsia="仿宋" w:cs="仿宋"/>
                <w:sz w:val="24"/>
                <w:szCs w:val="24"/>
                <w:vertAlign w:val="baseline"/>
                <w:lang w:val="en-US" w:eastAsia="zh-CN"/>
              </w:rPr>
              <w:t>数量</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ascii="华文细黑" w:hAnsi="华文细黑" w:eastAsia="华文细黑" w:cs="华文细黑"/>
                <w:b/>
                <w:color w:val="D9D9D9"/>
                <w:sz w:val="22"/>
                <w:szCs w:val="22"/>
              </w:rPr>
            </w:pPr>
            <w:r>
              <w:rPr>
                <w:rFonts w:hint="eastAsia" w:ascii="仿宋" w:hAnsi="仿宋" w:eastAsia="仿宋" w:cs="仿宋"/>
                <w:sz w:val="24"/>
                <w:szCs w:val="24"/>
                <w:vertAlign w:val="baseline"/>
                <w:lang w:val="en-US" w:eastAsia="zh-CN"/>
              </w:rPr>
              <w:t>单位</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1</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一次性口罩</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val="en-US" w:eastAsia="zh-CN"/>
              </w:rPr>
              <w:t>50000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ascii="华文细黑" w:hAnsi="华文细黑" w:eastAsia="华文细黑" w:cs="华文细黑"/>
                <w:b/>
                <w:color w:val="D9D9D9"/>
                <w:sz w:val="20"/>
                <w:szCs w:val="20"/>
              </w:rPr>
            </w:pPr>
            <w:r>
              <w:rPr>
                <w:rFonts w:hint="eastAsia" w:ascii="仿宋" w:hAnsi="仿宋" w:eastAsia="仿宋" w:cs="仿宋"/>
                <w:sz w:val="24"/>
                <w:szCs w:val="24"/>
                <w:vertAlign w:val="baseline"/>
                <w:lang w:val="en-US" w:eastAsia="zh-CN"/>
              </w:rPr>
              <w:t>盒</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2</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75%酒精（小）</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val="en-US" w:eastAsia="zh-CN"/>
              </w:rPr>
              <w:t>400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ascii="华文细黑" w:hAnsi="华文细黑" w:eastAsia="华文细黑" w:cs="华文细黑"/>
                <w:b/>
                <w:color w:val="D9D9D9"/>
                <w:sz w:val="20"/>
                <w:szCs w:val="20"/>
              </w:rPr>
            </w:pPr>
            <w:r>
              <w:rPr>
                <w:rFonts w:hint="eastAsia" w:ascii="仿宋" w:hAnsi="仿宋" w:eastAsia="仿宋" w:cs="仿宋"/>
                <w:sz w:val="24"/>
                <w:szCs w:val="24"/>
                <w:vertAlign w:val="baseline"/>
                <w:lang w:val="en-US" w:eastAsia="zh-CN"/>
              </w:rPr>
              <w:t>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3</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医用酒精消毒液</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val="en-US" w:eastAsia="zh-CN"/>
              </w:rPr>
              <w:t>500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ascii="华文细黑" w:hAnsi="华文细黑" w:eastAsia="华文细黑" w:cs="华文细黑"/>
                <w:b/>
                <w:color w:val="D9D9D9"/>
                <w:sz w:val="20"/>
                <w:szCs w:val="20"/>
              </w:rPr>
            </w:pPr>
            <w:r>
              <w:rPr>
                <w:rFonts w:hint="eastAsia" w:ascii="仿宋" w:hAnsi="仿宋" w:eastAsia="仿宋" w:cs="仿宋"/>
                <w:sz w:val="24"/>
                <w:szCs w:val="24"/>
                <w:vertAlign w:val="baseline"/>
                <w:lang w:val="en-US" w:eastAsia="zh-CN"/>
              </w:rPr>
              <w:t>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4</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ascii="华文细黑" w:hAnsi="华文细黑" w:eastAsia="华文细黑" w:cs="华文细黑"/>
                <w:b/>
                <w:color w:val="404040"/>
                <w:sz w:val="20"/>
                <w:szCs w:val="20"/>
              </w:rPr>
            </w:pPr>
            <w:r>
              <w:rPr>
                <w:rFonts w:hint="eastAsia" w:ascii="仿宋" w:hAnsi="仿宋" w:eastAsia="仿宋" w:cs="仿宋"/>
                <w:sz w:val="24"/>
                <w:szCs w:val="24"/>
                <w:vertAlign w:val="baseline"/>
                <w:lang w:val="en-US" w:eastAsia="zh-CN"/>
              </w:rPr>
              <w:t>免洗手抑菌凝胶</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ascii="华文细黑" w:hAnsi="华文细黑" w:eastAsia="华文细黑" w:cs="华文细黑"/>
                <w:b/>
                <w:color w:val="595959"/>
                <w:sz w:val="20"/>
                <w:szCs w:val="20"/>
              </w:rPr>
            </w:pPr>
            <w:r>
              <w:rPr>
                <w:rFonts w:hint="eastAsia" w:ascii="仿宋" w:hAnsi="仿宋" w:eastAsia="仿宋" w:cs="仿宋"/>
                <w:sz w:val="24"/>
                <w:szCs w:val="24"/>
                <w:vertAlign w:val="baseline"/>
                <w:lang w:val="en-US" w:eastAsia="zh-CN"/>
              </w:rPr>
              <w:t>50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ascii="华文细黑" w:hAnsi="华文细黑" w:eastAsia="华文细黑" w:cs="华文细黑"/>
                <w:b/>
                <w:color w:val="D9D9D9"/>
                <w:sz w:val="20"/>
                <w:szCs w:val="20"/>
              </w:rPr>
            </w:pPr>
            <w:r>
              <w:rPr>
                <w:rFonts w:hint="eastAsia" w:ascii="仿宋" w:hAnsi="仿宋" w:eastAsia="仿宋" w:cs="仿宋"/>
                <w:sz w:val="24"/>
                <w:szCs w:val="24"/>
                <w:vertAlign w:val="baseline"/>
                <w:lang w:val="en-US" w:eastAsia="zh-CN"/>
              </w:rPr>
              <w:t>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75%酒精（桶装）</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体温枪</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体温计</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支</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一次性医用手套</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双</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一次性输液器</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84消毒液（桶装）</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11</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过氧乙酸</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箱</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12</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电动消毒器</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13</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农药喷洒器</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14</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KN95口罩</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500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防护服</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16</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2L喷壶</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35</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17</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84消毒液（瓶装）</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瓶</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18</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紫外线消毒车灯</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19</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护目镜</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r>
      <w:tr>
        <w:tblPrEx>
          <w:tblCellMar>
            <w:top w:w="15" w:type="dxa"/>
            <w:left w:w="15" w:type="dxa"/>
            <w:bottom w:w="15" w:type="dxa"/>
            <w:right w:w="15" w:type="dxa"/>
          </w:tblCellMar>
        </w:tblPrEx>
        <w:trPr>
          <w:trHeight w:val="283" w:hRule="atLeast"/>
          <w:jc w:val="center"/>
        </w:trPr>
        <w:tc>
          <w:tcPr>
            <w:tcW w:w="1576" w:type="dxa"/>
            <w:tcBorders>
              <w:top w:val="single" w:color="FFFFFF" w:sz="12" w:space="0"/>
              <w:left w:val="single" w:color="FFFFFF" w:sz="12" w:space="0"/>
              <w:bottom w:val="single" w:color="FFFFFF" w:sz="12" w:space="0"/>
              <w:right w:val="single" w:color="FFFFFF" w:sz="12" w:space="0"/>
            </w:tcBorders>
            <w:shd w:val="clear" w:color="auto" w:fill="EBE1F6"/>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w:t>
            </w:r>
          </w:p>
        </w:tc>
        <w:tc>
          <w:tcPr>
            <w:tcW w:w="3243" w:type="dxa"/>
            <w:tcBorders>
              <w:top w:val="single" w:color="FFFFFF" w:sz="12" w:space="0"/>
              <w:left w:val="single" w:color="FFFFFF" w:sz="12" w:space="0"/>
              <w:bottom w:val="single" w:color="FFFFFF" w:sz="12" w:space="0"/>
              <w:right w:val="single" w:color="FFFFFF" w:sz="12" w:space="0"/>
            </w:tcBorders>
            <w:shd w:val="clear" w:color="auto" w:fill="CBB0E7"/>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红外测温仪</w:t>
            </w:r>
          </w:p>
        </w:tc>
        <w:tc>
          <w:tcPr>
            <w:tcW w:w="2052" w:type="dxa"/>
            <w:tcBorders>
              <w:top w:val="single" w:color="FFFFFF" w:sz="12" w:space="0"/>
              <w:left w:val="single" w:color="FFFFFF" w:sz="12" w:space="0"/>
              <w:bottom w:val="single" w:color="FFFFFF" w:sz="12" w:space="0"/>
              <w:right w:val="single" w:color="FFFFFF" w:sz="12" w:space="0"/>
            </w:tcBorders>
            <w:shd w:val="clear" w:color="auto" w:fill="B289DB"/>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320" w:type="dxa"/>
            <w:tcBorders>
              <w:top w:val="single" w:color="FFFFFF" w:sz="12" w:space="0"/>
              <w:left w:val="single" w:color="FFFFFF" w:sz="12" w:space="0"/>
              <w:bottom w:val="single" w:color="FFFFFF" w:sz="12" w:space="0"/>
              <w:right w:val="single" w:color="FFFFFF" w:sz="12" w:space="0"/>
            </w:tcBorders>
            <w:shd w:val="clear" w:color="auto" w:fill="A06DD3"/>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r>
    </w:tbl>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 xml:space="preserve">八、党建工作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 xml:space="preserve">8.1党组织建设 </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8.</w:t>
      </w:r>
      <w:r>
        <w:rPr>
          <w:rFonts w:hint="default"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val="en-US" w:eastAsia="zh-CN"/>
        </w:rPr>
        <w:t xml:space="preserve">1学校党组织全面加强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2020学年，学校党支部认真履行管党治党、办学治校主体责任，按照新时代党的建设总要求，坚持党对学校工作的全面领导，全面加强学校党的建设，坚定不移推进党建工作，在党支部的领导下，不断推进学校各项事业向上向前发展，为建设一流的中职学校提供坚强保证。党员队伍不断壮大，培养入党积极分子8名，接受有效入党申请书16份。新入职党员8人，吸收黄娟、丑晓媚两名同志为中共预备党员，1名党员预备期满转正。学校现有党员38名，支部战斗力全面加强。学校2021年4月被评为浏阳经开区最具影响力党建阵地，2021年浏阳市非公党建工作会议在我校隆重召开。建党100周年前夕，学校举办者彭军湘同志当选浏阳市政协常委，学校党支部被评为浏阳经开区先进基层党组织。</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8.</w:t>
      </w:r>
      <w:r>
        <w:rPr>
          <w:rFonts w:hint="default"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val="en-US" w:eastAsia="zh-CN"/>
        </w:rPr>
        <w:t>2党组织制度不断完善</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党支部始终认真坚持党的组织生活制度，全面落实“三会一课”、民主生活会、民主评议党员等制度，领导班子成员每个季度为党员和入党积极分子上一次党课，每个月召开一次党员会议与支委会议。确定支部书记是落实制度的第一责任人。二是加强党员队伍建设。分别以“不忘初心，牢记使命”和“学史明理、学史增信、学史崇德、学史力行”主题教育为契机，建立学习教育制度，坚持学习、反思制度，从理想信念、党纪党风、执行能力等方面提升党员能力素质，支部举措有力，与学校全体党员干部和11个中层骨干签订《目标管理责任状》，全体党员在制度的规范下认真履职，充分发挥模范带头作用。</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8.</w:t>
      </w:r>
      <w:r>
        <w:rPr>
          <w:rFonts w:hint="default"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val="en-US" w:eastAsia="zh-CN"/>
        </w:rPr>
        <w:t xml:space="preserve">3党建活动教育扎实开展 </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本学年支部党建教育活动扎实推进，精准有效。疫情期间学校全体党员开展了为学生送书到家活动；组织在校学生坚持每天组织师生观看新闻联播，增强师生的爱党爱国热情；开展了“厉行节约、反对浪费”专题教育活动，签订倡议书；迎国庆71周年举行了系列庆祝活动；组织全体党员、入党积极分子结合“全民阅读，书香校园”读书活动；学校每周组织的升国旗仪式和国旗下的讲话活动，已成为中协高科固有的一个庄严仪式：国旗随着雄壮的国歌在校园中冉冉升起，整个校园弥漫着庄严肃穆的氛围，它默默激发着全体师生学生发自内心的高尚情感，引起师生深度的思考。党支部围绕建党100周年展开了全方位的大型庆祝活动和主题教育活动，创建党员先锋岗，以全国五一劳动奖章获得者浣兵为代表的6名党员获得第一批先锋岗。配合浏阳经开区举办的“奋斗百年路，启航新征程”传承红色基因毅行活动，充分发挥浏阳革命老区的教育优势， 讲好浏阳红色故事，做足“红色文章”，广大师生经历了一次真正的心灵之旅，让师生的思想受到感染、心灵受到洗礼、情感得到升华。</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8.</w:t>
      </w:r>
      <w:r>
        <w:rPr>
          <w:rFonts w:hint="default"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val="en-US" w:eastAsia="zh-CN"/>
        </w:rPr>
        <w:t>4教师政治思想素质全面提升</w:t>
      </w:r>
    </w:p>
    <w:p>
      <w:pPr>
        <w:spacing w:line="440" w:lineRule="exact"/>
        <w:ind w:firstLine="640" w:firstLineChars="200"/>
        <w:rPr>
          <w:rFonts w:hint="eastAsia"/>
          <w:lang w:val="en-US" w:eastAsia="zh-CN"/>
        </w:rPr>
      </w:pPr>
      <w:r>
        <w:rPr>
          <w:rFonts w:hint="eastAsia" w:ascii="仿宋" w:hAnsi="仿宋" w:eastAsia="仿宋"/>
          <w:bCs/>
          <w:color w:val="000000"/>
          <w:sz w:val="32"/>
          <w:szCs w:val="32"/>
          <w:lang w:val="en-US" w:eastAsia="zh-CN"/>
        </w:rPr>
        <w:t>学校党支部注重师德师风教育，强化教师政治理论学习。2020学年，学校春季学期和秋季学期分别组织新聘教师入职培训项目，寒暑假期组织教师国培省培项目，共培训教师600余人次，培训项目均专门增设“职业学校教师职业规范和思想政治素养”课程模块，将《新时代中小学教师职业行为十项准则》和《浏阳市中协高新科技学校教师职业行为“三大忠于”和“八项严禁”》列入师德师风必修课，并在全校所有办公室张贴上墙，以作警示；学校为每一位教职工发放《员工手册》和《湖南省师德师风教育读本》，将学习贯彻师德师风纳入培训内容，着力提升学校教师政治素养、师德修养，号召学校各群部加强思想政治与师德师风教育，引导广大教职工切实担负起教书育人的神圣使命。</w:t>
      </w: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p>
    <w:p>
      <w:pPr>
        <w:keepNext w:val="0"/>
        <w:keepLines w:val="0"/>
        <w:widowControl/>
        <w:suppressLineNumbers w:val="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九、特色与创新</w:t>
      </w: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9.1高质量发展中的浏阳市中协高新科技学校</w:t>
      </w:r>
    </w:p>
    <w:p>
      <w:pPr>
        <w:spacing w:line="440" w:lineRule="exact"/>
        <w:ind w:firstLine="640" w:firstLineChars="200"/>
        <w:rPr>
          <w:rFonts w:hint="eastAsia" w:ascii="仿宋" w:hAnsi="仿宋" w:eastAsia="仿宋"/>
          <w:bCs/>
          <w:color w:val="000000"/>
          <w:sz w:val="32"/>
          <w:szCs w:val="32"/>
          <w:lang w:val="en-US" w:eastAsia="zh-CN"/>
        </w:rPr>
      </w:pPr>
      <w:r>
        <w:rPr>
          <w:rFonts w:hint="default" w:ascii="仿宋" w:hAnsi="仿宋" w:eastAsia="仿宋"/>
          <w:bCs/>
          <w:color w:val="000000"/>
          <w:sz w:val="32"/>
          <w:szCs w:val="32"/>
          <w:lang w:val="en-US" w:eastAsia="zh-CN"/>
        </w:rPr>
        <w:t>浏阳市中协高新科技学校建校</w:t>
      </w:r>
      <w:r>
        <w:rPr>
          <w:rFonts w:hint="eastAsia" w:ascii="仿宋" w:hAnsi="仿宋" w:eastAsia="仿宋"/>
          <w:bCs/>
          <w:color w:val="000000"/>
          <w:sz w:val="32"/>
          <w:szCs w:val="32"/>
          <w:lang w:val="en-US" w:eastAsia="zh-CN"/>
        </w:rPr>
        <w:t>三</w:t>
      </w:r>
      <w:r>
        <w:rPr>
          <w:rFonts w:hint="default" w:ascii="仿宋" w:hAnsi="仿宋" w:eastAsia="仿宋"/>
          <w:bCs/>
          <w:color w:val="000000"/>
          <w:sz w:val="32"/>
          <w:szCs w:val="32"/>
          <w:lang w:val="en-US" w:eastAsia="zh-CN"/>
        </w:rPr>
        <w:t>年，是学校大手笔投入</w:t>
      </w:r>
      <w:r>
        <w:rPr>
          <w:rFonts w:hint="eastAsia" w:ascii="仿宋" w:hAnsi="仿宋" w:eastAsia="仿宋"/>
          <w:bCs/>
          <w:color w:val="000000"/>
          <w:sz w:val="32"/>
          <w:szCs w:val="32"/>
          <w:lang w:val="en-US" w:eastAsia="zh-CN"/>
        </w:rPr>
        <w:t>、</w:t>
      </w:r>
      <w:r>
        <w:rPr>
          <w:rFonts w:hint="default" w:ascii="仿宋" w:hAnsi="仿宋" w:eastAsia="仿宋"/>
          <w:bCs/>
          <w:color w:val="000000"/>
          <w:sz w:val="32"/>
          <w:szCs w:val="32"/>
          <w:lang w:val="en-US" w:eastAsia="zh-CN"/>
        </w:rPr>
        <w:t>高标准建设、高质量发展的</w:t>
      </w:r>
      <w:r>
        <w:rPr>
          <w:rFonts w:hint="eastAsia" w:ascii="仿宋" w:hAnsi="仿宋" w:eastAsia="仿宋"/>
          <w:bCs/>
          <w:color w:val="000000"/>
          <w:sz w:val="32"/>
          <w:szCs w:val="32"/>
          <w:lang w:val="en-US" w:eastAsia="zh-CN"/>
        </w:rPr>
        <w:t>三</w:t>
      </w:r>
      <w:r>
        <w:rPr>
          <w:rFonts w:hint="default" w:ascii="仿宋" w:hAnsi="仿宋" w:eastAsia="仿宋"/>
          <w:bCs/>
          <w:color w:val="000000"/>
          <w:sz w:val="32"/>
          <w:szCs w:val="32"/>
          <w:lang w:val="en-US" w:eastAsia="zh-CN"/>
        </w:rPr>
        <w:t>年</w:t>
      </w:r>
      <w:r>
        <w:rPr>
          <w:rFonts w:hint="eastAsia" w:ascii="仿宋" w:hAnsi="仿宋" w:eastAsia="仿宋"/>
          <w:bCs/>
          <w:color w:val="000000"/>
          <w:sz w:val="32"/>
          <w:szCs w:val="32"/>
          <w:lang w:val="en-US" w:eastAsia="zh-CN"/>
        </w:rPr>
        <w:t>。</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一是高标准建设投入。2018年，中协教育管理集团总规划斥资16亿元启动校区建设，2019建成投入使用，校园占地面积520亩，校舍建筑总面积15万平方米，有400米标准塑胶运动场。设有90间理论教学教室，5个实训车间，57间实训室，计算机600多台，学位5000个。教师公寓能保证教职工拎包入住，食堂能保证5000人同时用餐。现有在校学生3000余人，教职工200多人。2021年在长沙市教育局主持的湖南省标准化中职学校审核中，学校各项指标全部达标。目前，学校已经成为一所环境优美、质量优良、实验实训设备一流的标准化中职学校。</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二是打造特色课堂。职业学校的学生绝大多数在文化课上不够拔尖，但在其它文娱活动中却十分活跃。有的学生还很有天赋，甚至经过专业训练。为此，学校通过学生会、社团等组织，广泛开展学生“第二课堂”，先后建立羽毛球社、跆拳道社、啦啦操社，ZBA篮球队俱乐部、中协排球俱乐部等，在全国、省市文明风采大赛中获奖20余项；坚持每年举办一次“家校合力、共促成长”家长代表大会，以及“大美中协迎新”文艺晚会等，先后出版12期《中协教育报》特色自办刊物等，切实提高了学生的综合素质，丰富了学生日常生活。</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三是准军事化管理。学校标兵连成立于2019年，历经磨砺、多重选拔，形成了具有中协特色的一支学生队伍，是学校一道亮丽的风景线。学校坚持每年通过学生军训，由标兵连学生担任教官来提升标兵连学生的军人素养；每周通过升国旗仪式，由标兵连学生担任护旗队来增强标兵连学生的军人情结；每遇重大活动开展，由标兵连学生担任门岗执勤来展示标兵连学生的能力水平，通过日常训练、换岗轮岗等形式，使学生能体验军人生活，感悟军人精神，实现准军事化的管理模式。</w:t>
      </w:r>
    </w:p>
    <w:p>
      <w:pPr>
        <w:pStyle w:val="3"/>
        <w:rPr>
          <w:rFonts w:hint="eastAsia" w:ascii="仿宋" w:hAnsi="仿宋" w:eastAsia="仿宋"/>
          <w:bCs/>
          <w:color w:val="000000"/>
          <w:sz w:val="32"/>
          <w:szCs w:val="32"/>
          <w:lang w:val="en-US" w:eastAsia="zh-CN"/>
        </w:rPr>
      </w:pPr>
    </w:p>
    <w:p>
      <w:pPr>
        <w:keepNext w:val="0"/>
        <w:keepLines w:val="0"/>
        <w:widowControl/>
        <w:suppressLineNumbers w:val="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9.2浏阳市中协高新科技学校特色创新案例----学生自治</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浏阳市中协高新科技学校作为一所创办仅仅三年的学校，在学生自治的道路上经过前期的精心设计，以及后期的不断摸索，逐渐形成了一套具有学校特色的学生自治管理模式。</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在学生自治方面依据学生日常行为习惯，课堂纪律，寝室卫生纪律，重点打造并成立学三大学校学生自治组织，校学生会、校标兵连、校公寓自治委员会。同时致力于将这三大组织打造为学校学生管理方面的三大名片。</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在学校成立前期，根据学校的定位以及学校的教学管理，经过严密讨论，学校就学生管理提出了学生自治这一想法，认为在一所学校除去学校应有的教师对学生的教导，应充分发挥学生的榜样作用，在全体学生中选拔出一部分在学习成绩，行为习惯方面表现突出的学生来辅助进行学生管理工作，以榜样的力量来对学生进行管理。</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在学生自治的管理过程当中又对校学生会，校标兵连，校公寓自治委员会进行明确分工。同时有“以全心全意为广大师生服务”的宗旨对三大组织做出要求。按照教学区域、学校公共区域，学生宿舍对三大组织进行分工。</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在建立之初明确提出“准军事化管理”学生管理模式。实行全封闭式管理。为实现这一要求，学习重点打造了学校第一张名片校标兵连，针对学生在学校公共区域等方面进行管理，并针对校标兵连进行军事化训练，以现役军人的标准要求校标兵连组织。主要负责校园情况进行定点巡逻，校园安全问题应急处理、学校就餐管理、升旗仪式、校园内学生行为管理。</w:t>
      </w:r>
    </w:p>
    <w:p>
      <w:pPr>
        <w:ind w:firstLine="560" w:firstLineChars="200"/>
        <w:rPr>
          <w:rFonts w:hint="eastAsia"/>
          <w:sz w:val="28"/>
          <w:szCs w:val="36"/>
          <w:lang w:val="en-US" w:eastAsia="zh-CN"/>
        </w:rPr>
      </w:pPr>
      <w:r>
        <w:rPr>
          <w:rFonts w:hint="eastAsia"/>
          <w:sz w:val="28"/>
          <w:szCs w:val="36"/>
          <w:lang w:val="en-US" w:eastAsia="zh-CN"/>
        </w:rPr>
        <w:drawing>
          <wp:inline distT="0" distB="0" distL="114300" distR="114300">
            <wp:extent cx="5266690" cy="6194425"/>
            <wp:effectExtent l="0" t="0" r="10160" b="15875"/>
            <wp:docPr id="8" name="图片 8" descr="6479a9864e9270f26c8806889dbb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479a9864e9270f26c8806889dbb7e0"/>
                    <pic:cNvPicPr>
                      <a:picLocks noChangeAspect="1"/>
                    </pic:cNvPicPr>
                  </pic:nvPicPr>
                  <pic:blipFill>
                    <a:blip r:embed="rId12"/>
                    <a:stretch>
                      <a:fillRect/>
                    </a:stretch>
                  </pic:blipFill>
                  <pic:spPr>
                    <a:xfrm>
                      <a:off x="0" y="0"/>
                      <a:ext cx="5266690" cy="6194425"/>
                    </a:xfrm>
                    <a:prstGeom prst="rect">
                      <a:avLst/>
                    </a:prstGeom>
                  </pic:spPr>
                </pic:pic>
              </a:graphicData>
            </a:graphic>
          </wp:inline>
        </w:drawing>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在“准军事化管理”的基础上学校对学生课堂、学生出勤、教学区域以及公共区域，学生行为规范提出“五匠考核管理模式”。同时以校学生会为载体对全体学生进行管理。以榜样的作用带动学生行为。学生会成员以高标准要求自身，同时以自身的标准对同学进行要求。在几大重要时间节点对学生行为进行监督并管理，从而形成一种良性循环，增强学生自制能力。</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校目前在校学生已经近三千人，学校从原有的两栋宿舍楼到现在四栋宿舍楼，学生宿舍的管理难度进一步加大，学校从第一届学生入校就成立有校公寓自治委员会，致力于学生公寓纪律卫生及宿舍文化建设，针对四栋宿舍开展卫生标准教育，寝室纪律管理，全力保障在校同学正常休息生活。</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学生组织是学校管理体系一支强有力的队伍，同时也是形成榜样作用的队伍。以一小部分人的力量，带动全部学生。共同营造良好的学风校风。</w:t>
      </w:r>
    </w:p>
    <w:p>
      <w:pPr>
        <w:widowControl/>
        <w:jc w:val="left"/>
        <w:rPr>
          <w:rFonts w:hint="eastAsia" w:ascii="楷体" w:hAnsi="楷体" w:eastAsia="楷体" w:cs="楷体"/>
          <w:b/>
          <w:bCs/>
          <w:color w:val="000000"/>
          <w:kern w:val="0"/>
          <w:sz w:val="32"/>
          <w:szCs w:val="32"/>
          <w:lang w:val="en-US" w:eastAsia="zh-CN"/>
        </w:rPr>
      </w:pPr>
    </w:p>
    <w:p>
      <w:pPr>
        <w:widowControl/>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val="en-US" w:eastAsia="zh-CN"/>
        </w:rPr>
        <w:t>十、面临挑战</w:t>
      </w:r>
    </w:p>
    <w:p>
      <w:pPr>
        <w:widowControl/>
        <w:jc w:val="left"/>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 xml:space="preserve">10.1文化沉淀积累不足 </w:t>
      </w:r>
    </w:p>
    <w:p>
      <w:pPr>
        <w:spacing w:line="4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建校三年来，学校在各级领导的关怀下，通过自身努力，在学校文化建设方面投入了大量的人力、物力和财力，取得了一定成效。但我们也应当清醒地认识到，学校文化建设还存在着一些不足，还面临着许多新情况、新问题、新挑战。主要表现在以下几个方面：（1）文化软实力还不强。主要是办学时间短，很多教学理念、思路、制度还没有完全形成，还需要固化和沉淀。（2）对外宣传还不力。学校在典型人物宣传、教学科研项目推介、学校品牌文化建设等方面的报道还不多，没有向外界完全展示学校的亮点特色。（3）民办职业学校教职工归属感、认同感与公办学校相比还有待加强，需进一步提升教职工的主人翁精神，以期他们在岗位上获得更多的成就感和自豪感。</w:t>
      </w:r>
    </w:p>
    <w:p>
      <w:pPr>
        <w:widowControl/>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10.</w:t>
      </w:r>
      <w:r>
        <w:rPr>
          <w:rFonts w:hint="eastAsia" w:ascii="楷体" w:hAnsi="楷体" w:eastAsia="楷体" w:cs="楷体"/>
          <w:color w:val="000000"/>
          <w:kern w:val="0"/>
          <w:sz w:val="32"/>
          <w:szCs w:val="32"/>
          <w:lang w:val="en-US" w:eastAsia="zh-CN"/>
        </w:rPr>
        <w:t>2</w:t>
      </w:r>
      <w:r>
        <w:rPr>
          <w:rFonts w:hint="eastAsia" w:ascii="楷体" w:hAnsi="楷体" w:eastAsia="楷体" w:cs="楷体"/>
          <w:color w:val="000000"/>
          <w:kern w:val="0"/>
          <w:sz w:val="32"/>
          <w:szCs w:val="32"/>
        </w:rPr>
        <w:t>专业发展不够均衡</w:t>
      </w:r>
    </w:p>
    <w:p>
      <w:pPr>
        <w:spacing w:line="440"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从学校专业分布来看，医药医卫大类专业新增生源较多，发展较好，其它交通运输类和旅游类还有较大进步空间。学校要着力加强两大类专业建设，积极推动校企合作，增强专业优势，争取在来年获得更好的成绩。</w:t>
      </w:r>
    </w:p>
    <w:p>
      <w:pPr>
        <w:spacing w:line="440" w:lineRule="exact"/>
        <w:ind w:firstLine="640" w:firstLineChars="200"/>
        <w:rPr>
          <w:rFonts w:hint="eastAsia" w:ascii="仿宋" w:hAnsi="仿宋" w:eastAsia="仿宋"/>
          <w:bCs/>
          <w:color w:val="000000"/>
          <w:sz w:val="32"/>
          <w:szCs w:val="32"/>
          <w:lang w:val="en-US" w:eastAsia="zh-CN"/>
        </w:rPr>
      </w:pPr>
    </w:p>
    <w:p>
      <w:pPr>
        <w:spacing w:line="440" w:lineRule="exact"/>
        <w:ind w:firstLine="640" w:firstLineChars="200"/>
        <w:rPr>
          <w:rFonts w:hint="eastAsia" w:ascii="仿宋" w:hAnsi="仿宋" w:eastAsia="仿宋"/>
          <w:bCs/>
          <w:color w:val="000000"/>
          <w:sz w:val="32"/>
          <w:szCs w:val="32"/>
        </w:rPr>
      </w:pPr>
    </w:p>
    <w:p>
      <w:pPr>
        <w:pStyle w:val="3"/>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0" distR="0">
          <wp:extent cx="5270500" cy="292100"/>
          <wp:effectExtent l="19050" t="0" r="6350" b="0"/>
          <wp:docPr id="7" name="图片 2"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页脚"/>
                  <pic:cNvPicPr>
                    <a:picLocks noChangeAspect="1" noChangeArrowheads="1"/>
                  </pic:cNvPicPr>
                </pic:nvPicPr>
                <pic:blipFill>
                  <a:blip r:embed="rId1"/>
                  <a:srcRect/>
                  <a:stretch>
                    <a:fillRect/>
                  </a:stretch>
                </pic:blipFill>
                <pic:spPr>
                  <a:xfrm>
                    <a:off x="0" y="0"/>
                    <a:ext cx="5270500" cy="292100"/>
                  </a:xfrm>
                  <a:prstGeom prst="rect">
                    <a:avLst/>
                  </a:prstGeom>
                  <a:noFill/>
                  <a:ln w="9525">
                    <a:noFill/>
                    <a:miter lim="800000"/>
                    <a:headEnd/>
                    <a:tailEnd/>
                  </a:ln>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5758180" cy="381000"/>
          <wp:effectExtent l="0" t="0" r="13970" b="0"/>
          <wp:docPr id="6" name="图片 6" descr="新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页眉图片"/>
                  <pic:cNvPicPr>
                    <a:picLocks noChangeAspect="1"/>
                  </pic:cNvPicPr>
                </pic:nvPicPr>
                <pic:blipFill>
                  <a:blip r:embed="rId1"/>
                  <a:stretch>
                    <a:fillRect/>
                  </a:stretch>
                </pic:blipFill>
                <pic:spPr>
                  <a:xfrm>
                    <a:off x="0" y="0"/>
                    <a:ext cx="575818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E1907"/>
    <w:rsid w:val="000C47AD"/>
    <w:rsid w:val="00136329"/>
    <w:rsid w:val="006B1037"/>
    <w:rsid w:val="008E7CDF"/>
    <w:rsid w:val="009A1944"/>
    <w:rsid w:val="00C624BA"/>
    <w:rsid w:val="00E35DCF"/>
    <w:rsid w:val="00EB2253"/>
    <w:rsid w:val="02FC7879"/>
    <w:rsid w:val="032C7C31"/>
    <w:rsid w:val="034F466F"/>
    <w:rsid w:val="051674CC"/>
    <w:rsid w:val="061C43BF"/>
    <w:rsid w:val="062457E2"/>
    <w:rsid w:val="062E2CC9"/>
    <w:rsid w:val="085A4823"/>
    <w:rsid w:val="090F0778"/>
    <w:rsid w:val="09873A5A"/>
    <w:rsid w:val="099B6C56"/>
    <w:rsid w:val="123C2DCE"/>
    <w:rsid w:val="124E666C"/>
    <w:rsid w:val="13D07461"/>
    <w:rsid w:val="13F479BE"/>
    <w:rsid w:val="15F51E78"/>
    <w:rsid w:val="183873DA"/>
    <w:rsid w:val="186662F2"/>
    <w:rsid w:val="1AF102FA"/>
    <w:rsid w:val="1C6A107A"/>
    <w:rsid w:val="1CC81B8A"/>
    <w:rsid w:val="1CF761DF"/>
    <w:rsid w:val="1D1C2496"/>
    <w:rsid w:val="1DCA2A71"/>
    <w:rsid w:val="1F786070"/>
    <w:rsid w:val="202640A4"/>
    <w:rsid w:val="23F0560A"/>
    <w:rsid w:val="24531B19"/>
    <w:rsid w:val="2658788E"/>
    <w:rsid w:val="2682234F"/>
    <w:rsid w:val="284E46C6"/>
    <w:rsid w:val="29BA74A0"/>
    <w:rsid w:val="2A6E16D5"/>
    <w:rsid w:val="2B2C592E"/>
    <w:rsid w:val="2F2238CC"/>
    <w:rsid w:val="30335963"/>
    <w:rsid w:val="30883149"/>
    <w:rsid w:val="31413A00"/>
    <w:rsid w:val="317D5768"/>
    <w:rsid w:val="32DE332C"/>
    <w:rsid w:val="33270B6D"/>
    <w:rsid w:val="34DF4057"/>
    <w:rsid w:val="361D7070"/>
    <w:rsid w:val="36680922"/>
    <w:rsid w:val="37D62E0E"/>
    <w:rsid w:val="37EE02C1"/>
    <w:rsid w:val="384A0B22"/>
    <w:rsid w:val="39635B5E"/>
    <w:rsid w:val="39C2243E"/>
    <w:rsid w:val="3ABE0745"/>
    <w:rsid w:val="3C5B3281"/>
    <w:rsid w:val="3CA61987"/>
    <w:rsid w:val="3F551F36"/>
    <w:rsid w:val="3FDD2A8F"/>
    <w:rsid w:val="40EE1907"/>
    <w:rsid w:val="42884618"/>
    <w:rsid w:val="42C86492"/>
    <w:rsid w:val="42F61C9C"/>
    <w:rsid w:val="4352727B"/>
    <w:rsid w:val="4493196E"/>
    <w:rsid w:val="4641628F"/>
    <w:rsid w:val="46BC1227"/>
    <w:rsid w:val="49320E3E"/>
    <w:rsid w:val="49373210"/>
    <w:rsid w:val="49C16F7D"/>
    <w:rsid w:val="4AA6531C"/>
    <w:rsid w:val="4B9C57F5"/>
    <w:rsid w:val="4BB41695"/>
    <w:rsid w:val="4BF66F62"/>
    <w:rsid w:val="4DF17233"/>
    <w:rsid w:val="50582A3A"/>
    <w:rsid w:val="506C490E"/>
    <w:rsid w:val="516B3C9B"/>
    <w:rsid w:val="51A8199C"/>
    <w:rsid w:val="51C904ED"/>
    <w:rsid w:val="525C7E2B"/>
    <w:rsid w:val="537104F9"/>
    <w:rsid w:val="54416A6A"/>
    <w:rsid w:val="54CB0CB0"/>
    <w:rsid w:val="54F60AEE"/>
    <w:rsid w:val="5728512E"/>
    <w:rsid w:val="58683B10"/>
    <w:rsid w:val="5A151EC5"/>
    <w:rsid w:val="5A6F13BA"/>
    <w:rsid w:val="61675733"/>
    <w:rsid w:val="62A1032E"/>
    <w:rsid w:val="645B2050"/>
    <w:rsid w:val="67D8681C"/>
    <w:rsid w:val="6C0C73ED"/>
    <w:rsid w:val="6D0B183A"/>
    <w:rsid w:val="6DDC38C4"/>
    <w:rsid w:val="6EA05335"/>
    <w:rsid w:val="6F1C3718"/>
    <w:rsid w:val="6F9F6B7E"/>
    <w:rsid w:val="71372AB4"/>
    <w:rsid w:val="71B37B8A"/>
    <w:rsid w:val="71F854AF"/>
    <w:rsid w:val="72903C05"/>
    <w:rsid w:val="74F539E1"/>
    <w:rsid w:val="75BC0A98"/>
    <w:rsid w:val="787C5C08"/>
    <w:rsid w:val="7B6018A2"/>
    <w:rsid w:val="7B6D672D"/>
    <w:rsid w:val="7D084F10"/>
    <w:rsid w:val="7DBC3708"/>
    <w:rsid w:val="7E36348D"/>
    <w:rsid w:val="7F58245A"/>
    <w:rsid w:val="7FB7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微软雅黑"/>
      <w:kern w:val="2"/>
      <w:sz w:val="24"/>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3"/>
    <w:qFormat/>
    <w:uiPriority w:val="0"/>
    <w:pPr>
      <w:ind w:firstLine="420" w:firstLineChars="100"/>
    </w:pPr>
    <w:rPr>
      <w:rFonts w:ascii="Times New Roman" w:hAnsi="Times New Roman" w:eastAsia="宋体" w:cs="Times New Roman"/>
    </w:rPr>
  </w:style>
  <w:style w:type="paragraph" w:styleId="8">
    <w:name w:val="Body Text First Indent 2"/>
    <w:basedOn w:val="1"/>
    <w:next w:val="1"/>
    <w:qFormat/>
    <w:uiPriority w:val="99"/>
    <w:pPr>
      <w:snapToGrid/>
      <w:spacing w:line="400" w:lineRule="exact"/>
      <w:ind w:firstLine="480" w:firstLineChars="200"/>
    </w:pPr>
    <w:rPr>
      <w:rFonts w:ascii="Calibri" w:hAnsi="Calibri"/>
      <w:sz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character" w:customStyle="1" w:styleId="15">
    <w:name w:val="font01"/>
    <w:basedOn w:val="11"/>
    <w:qFormat/>
    <w:uiPriority w:val="0"/>
    <w:rPr>
      <w:rFonts w:hint="eastAsia" w:ascii="微软雅黑" w:hAnsi="微软雅黑" w:eastAsia="微软雅黑" w:cs="微软雅黑"/>
      <w:color w:val="000000"/>
      <w:sz w:val="20"/>
      <w:szCs w:val="20"/>
      <w:u w:val="none"/>
    </w:rPr>
  </w:style>
  <w:style w:type="character" w:customStyle="1" w:styleId="16">
    <w:name w:val="font21"/>
    <w:basedOn w:val="11"/>
    <w:qFormat/>
    <w:uiPriority w:val="0"/>
    <w:rPr>
      <w:rFonts w:hint="default" w:ascii="Arial" w:hAnsi="Arial" w:cs="Arial"/>
      <w:color w:val="000000"/>
      <w:sz w:val="20"/>
      <w:szCs w:val="20"/>
      <w:u w:val="none"/>
    </w:rPr>
  </w:style>
  <w:style w:type="character" w:customStyle="1" w:styleId="17">
    <w:name w:val="first-child"/>
    <w:basedOn w:val="11"/>
    <w:qFormat/>
    <w:uiPriority w:val="0"/>
    <w:rPr>
      <w:color w:val="999999"/>
      <w:sz w:val="18"/>
      <w:szCs w:val="18"/>
    </w:rPr>
  </w:style>
  <w:style w:type="character" w:customStyle="1" w:styleId="18">
    <w:name w:val="item"/>
    <w:basedOn w:val="11"/>
    <w:qFormat/>
    <w:uiPriority w:val="0"/>
    <w:rPr>
      <w:color w:val="333333"/>
      <w:sz w:val="18"/>
      <w:szCs w:val="18"/>
      <w:shd w:val="clear" w:fill="F4F4F5"/>
    </w:rPr>
  </w:style>
  <w:style w:type="character" w:customStyle="1" w:styleId="19">
    <w:name w:val="last-child8"/>
    <w:basedOn w:val="11"/>
    <w:qFormat/>
    <w:uiPriority w:val="0"/>
  </w:style>
  <w:style w:type="character" w:customStyle="1" w:styleId="20">
    <w:name w:val="hover13"/>
    <w:basedOn w:val="11"/>
    <w:qFormat/>
    <w:uiPriority w:val="0"/>
  </w:style>
  <w:style w:type="character" w:customStyle="1" w:styleId="21">
    <w:name w:val="footer_close"/>
    <w:basedOn w:val="11"/>
    <w:qFormat/>
    <w:uiPriority w:val="0"/>
    <w:rPr>
      <w:sz w:val="15"/>
      <w:szCs w:val="15"/>
    </w:rPr>
  </w:style>
  <w:style w:type="paragraph" w:customStyle="1" w:styleId="22">
    <w:name w:val="abstract"/>
    <w:basedOn w:val="1"/>
    <w:qFormat/>
    <w:uiPriority w:val="0"/>
    <w:pPr>
      <w:jc w:val="left"/>
    </w:pPr>
    <w:rPr>
      <w:color w:val="666666"/>
      <w:kern w:val="0"/>
      <w:lang w:val="en-US" w:eastAsia="zh-CN" w:bidi="ar"/>
    </w:rPr>
  </w:style>
  <w:style w:type="character" w:customStyle="1" w:styleId="23">
    <w:name w:val="sc_adv_btn"/>
    <w:basedOn w:val="11"/>
    <w:qFormat/>
    <w:uiPriority w:val="0"/>
    <w:rPr>
      <w:rFonts w:ascii="PingFangSC-Regular" w:hAnsi="PingFangSC-Regular" w:eastAsia="PingFangSC-Regular" w:cs="PingFangSC-Regular"/>
      <w:color w:val="666666"/>
      <w:sz w:val="21"/>
      <w:szCs w:val="21"/>
    </w:rPr>
  </w:style>
  <w:style w:type="character" w:customStyle="1" w:styleId="24">
    <w:name w:val="hover19"/>
    <w:basedOn w:val="11"/>
    <w:qFormat/>
    <w:uiPriority w:val="0"/>
    <w:rPr>
      <w:color w:val="4F6EF2"/>
    </w:rPr>
  </w:style>
  <w:style w:type="character" w:customStyle="1" w:styleId="25">
    <w:name w:val="bg"/>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1915</Words>
  <Characters>166</Characters>
  <Lines>1</Lines>
  <Paragraphs>4</Paragraphs>
  <TotalTime>8</TotalTime>
  <ScaleCrop>false</ScaleCrop>
  <LinksUpToDate>false</LinksUpToDate>
  <CharactersWithSpaces>2077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2021-11-04T06:50:00Z</dcterms:created>
  <dc:creator>Administrator</dc:creator>
  <cp:lastModifiedBy>屈老师15274977619</cp:lastModifiedBy>
  <dcterms:modified xsi:type="dcterms:W3CDTF">2021-12-02T02:58:59Z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A9ECD7718DA24954AC42FDBE283675A3</vt:lpwstr>
  </property>
</Properties>
</file>